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江苏省科普场馆协会2023年度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十佳科普品牌活动申报表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2"/>
        <w:tblW w:w="9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116"/>
        <w:gridCol w:w="2144"/>
        <w:gridCol w:w="1134"/>
        <w:gridCol w:w="2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申报单位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申报活动名称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举办时间及地点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活动主要策划人员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（2人）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活动主要实施人员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（2人）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参与活动人数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 w:val="22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总人数</w:t>
            </w:r>
            <w:r>
              <w:rPr>
                <w:rFonts w:hint="eastAsia" w:ascii="宋体" w:hAnsi="宋体"/>
                <w:sz w:val="22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2"/>
                <w:szCs w:val="24"/>
                <w:u w:val="none"/>
                <w:lang w:val="en-US" w:eastAsia="zh-CN"/>
              </w:rPr>
              <w:t>；其中：线上</w:t>
            </w:r>
            <w:r>
              <w:rPr>
                <w:rFonts w:hint="eastAsia" w:ascii="宋体" w:hAnsi="宋体"/>
                <w:sz w:val="22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2"/>
                <w:szCs w:val="24"/>
                <w:u w:val="none"/>
                <w:lang w:val="en-US" w:eastAsia="zh-CN"/>
              </w:rPr>
              <w:t>、线下</w:t>
            </w:r>
            <w:r>
              <w:rPr>
                <w:rFonts w:hint="eastAsia" w:ascii="宋体" w:hAnsi="宋体"/>
                <w:sz w:val="22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2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网络媒体宣传情况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0" w:hanging="1080" w:hangingChars="45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共发布活动宣传信息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条，其中网站发布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条、微博发布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条、</w:t>
            </w:r>
          </w:p>
          <w:p>
            <w:pPr>
              <w:ind w:left="1080" w:hanging="1080" w:hangingChars="45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微信发布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媒体报道级别及数量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媒体报道共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篇次，其中国家级报道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篇次、省级报道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篇次、省辖市级报道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篇次、县（市）级报道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篇次。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活动总结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1000字以内，可另附页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申报单位意见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（主要负责人签名并盖单位印章）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单位负责人签字：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（盖  章）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专家评审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小组意见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NTE2NGNlZDM1NTYzM2VkMzRhMGE1ODM3YTY2YjQifQ=="/>
  </w:docVars>
  <w:rsids>
    <w:rsidRoot w:val="00000000"/>
    <w:rsid w:val="07A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2023-11-24T12:17:07Z</dcterms:created>
  <dc:creator>Administrator</dc:creator>
  <cp:lastModifiedBy>Administrator</cp:lastModifiedBy>
  <dcterms:modified xsi:type="dcterms:W3CDTF">2023-11-24T12:17:16Z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7F467B713CDE4E3799110C6431FD56EC_12</vt:lpwstr>
  </property>
</Properties>
</file>