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仿宋_GB2312"/>
          <w:sz w:val="52"/>
          <w:szCs w:val="52"/>
        </w:rPr>
      </w:pPr>
      <w:r>
        <w:rPr>
          <w:rFonts w:hint="eastAsia" w:ascii="宋体" w:hAnsi="宋体" w:cs="仿宋_GB2312"/>
          <w:sz w:val="52"/>
          <w:szCs w:val="52"/>
        </w:rPr>
        <w:t>太仓科技馆</w:t>
      </w:r>
    </w:p>
    <w:p>
      <w:pPr>
        <w:spacing w:line="360" w:lineRule="auto"/>
        <w:jc w:val="center"/>
        <w:rPr>
          <w:rFonts w:ascii="宋体" w:hAnsi="宋体" w:cs="仿宋_GB2312"/>
          <w:sz w:val="52"/>
          <w:szCs w:val="52"/>
        </w:rPr>
      </w:pPr>
      <w:r>
        <w:rPr>
          <w:rFonts w:hint="eastAsia" w:ascii="宋体" w:hAnsi="宋体" w:cs="仿宋_GB2312"/>
          <w:sz w:val="52"/>
          <w:szCs w:val="52"/>
        </w:rPr>
        <w:t>“探索与惊奇</w:t>
      </w:r>
      <w:r>
        <w:rPr>
          <w:rFonts w:hint="eastAsia" w:ascii="宋体" w:hAnsi="宋体" w:cs="仿宋_GB2312"/>
          <w:sz w:val="52"/>
          <w:szCs w:val="52"/>
          <w:lang w:eastAsia="zh-CN"/>
        </w:rPr>
        <w:t>——</w:t>
      </w:r>
      <w:r>
        <w:rPr>
          <w:rFonts w:hint="eastAsia" w:ascii="宋体" w:hAnsi="宋体" w:cs="仿宋_GB2312"/>
          <w:sz w:val="52"/>
          <w:szCs w:val="52"/>
          <w:lang w:val="en-US" w:eastAsia="zh-CN"/>
        </w:rPr>
        <w:t>行走的课堂</w:t>
      </w:r>
      <w:r>
        <w:rPr>
          <w:rFonts w:hint="eastAsia" w:ascii="宋体" w:hAnsi="宋体" w:cs="仿宋_GB2312"/>
          <w:sz w:val="52"/>
          <w:szCs w:val="52"/>
        </w:rPr>
        <w:t>”</w:t>
      </w:r>
    </w:p>
    <w:p>
      <w:pPr>
        <w:spacing w:line="360" w:lineRule="auto"/>
        <w:jc w:val="center"/>
        <w:rPr>
          <w:rFonts w:ascii="宋体" w:hAnsi="宋体" w:cs="仿宋_GB2312"/>
          <w:sz w:val="52"/>
          <w:szCs w:val="52"/>
        </w:rPr>
      </w:pPr>
      <w:r>
        <w:rPr>
          <w:rFonts w:hint="eastAsia" w:ascii="宋体" w:hAnsi="宋体" w:cs="仿宋_GB2312"/>
          <w:sz w:val="52"/>
          <w:szCs w:val="52"/>
        </w:rPr>
        <w:t>馆校合作综合实践活动</w:t>
      </w:r>
    </w:p>
    <w:p>
      <w:pPr>
        <w:spacing w:line="360" w:lineRule="auto"/>
        <w:jc w:val="center"/>
        <w:rPr>
          <w:rFonts w:ascii="方正小标宋_GBK" w:hAnsi="仿宋_GB2312" w:eastAsia="方正小标宋_GBK" w:cs="仿宋_GB2312"/>
          <w:sz w:val="52"/>
          <w:szCs w:val="52"/>
        </w:rPr>
      </w:pPr>
    </w:p>
    <w:p>
      <w:pPr>
        <w:spacing w:line="360" w:lineRule="auto"/>
        <w:jc w:val="center"/>
        <w:rPr>
          <w:rFonts w:ascii="微软雅黑" w:hAnsi="微软雅黑" w:eastAsia="微软雅黑" w:cs="仿宋_GB2312"/>
          <w:sz w:val="84"/>
          <w:szCs w:val="84"/>
        </w:rPr>
      </w:pPr>
      <w:r>
        <w:rPr>
          <w:rFonts w:hint="eastAsia" w:ascii="微软雅黑" w:hAnsi="微软雅黑" w:eastAsia="微软雅黑" w:cs="仿宋_GB2312"/>
          <w:sz w:val="84"/>
          <w:szCs w:val="84"/>
        </w:rPr>
        <w:t>合作协议书</w:t>
      </w:r>
    </w:p>
    <w:p>
      <w:pPr>
        <w:spacing w:line="360" w:lineRule="auto"/>
        <w:ind w:firstLine="640" w:firstLineChars="200"/>
        <w:rPr>
          <w:rFonts w:ascii="仿宋_GB2312" w:hAnsi="仿宋" w:eastAsia="仿宋_GB2312" w:cs="仿宋"/>
          <w:sz w:val="32"/>
          <w:szCs w:val="32"/>
        </w:rPr>
      </w:pPr>
    </w:p>
    <w:p>
      <w:pPr>
        <w:spacing w:line="360" w:lineRule="auto"/>
        <w:jc w:val="left"/>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360" w:lineRule="auto"/>
        <w:jc w:val="left"/>
        <w:rPr>
          <w:rFonts w:ascii="仿宋_GB2312" w:hAnsi="仿宋" w:eastAsia="仿宋_GB2312" w:cs="仿宋"/>
          <w:sz w:val="32"/>
          <w:szCs w:val="32"/>
        </w:rPr>
      </w:pPr>
    </w:p>
    <w:p>
      <w:pPr>
        <w:spacing w:line="360" w:lineRule="auto"/>
        <w:jc w:val="left"/>
        <w:rPr>
          <w:rFonts w:ascii="仿宋_GB2312" w:hAnsi="仿宋" w:eastAsia="仿宋_GB2312" w:cs="仿宋"/>
          <w:sz w:val="32"/>
          <w:szCs w:val="32"/>
        </w:rPr>
      </w:pPr>
    </w:p>
    <w:p>
      <w:pPr>
        <w:spacing w:line="360" w:lineRule="auto"/>
        <w:rPr>
          <w:rFonts w:ascii="方正仿宋_GBK" w:hAnsi="宋体" w:eastAsia="方正仿宋_GBK" w:cs="仿宋"/>
          <w:sz w:val="32"/>
          <w:szCs w:val="32"/>
        </w:rPr>
      </w:pPr>
      <w:r>
        <w:rPr>
          <w:rFonts w:hint="eastAsia" w:ascii="方正仿宋_GBK" w:hAnsi="宋体" w:eastAsia="方正仿宋_GBK" w:cs="仿宋"/>
          <w:sz w:val="32"/>
          <w:szCs w:val="32"/>
        </w:rPr>
        <w:t xml:space="preserve">           甲方：</w:t>
      </w:r>
      <w:r>
        <w:rPr>
          <w:rFonts w:hint="eastAsia" w:ascii="方正仿宋_GBK" w:hAnsi="宋体" w:eastAsia="方正仿宋_GBK" w:cs="仿宋"/>
          <w:sz w:val="32"/>
          <w:szCs w:val="32"/>
          <w:u w:val="single"/>
          <w:lang w:val="en-US" w:eastAsia="zh-CN"/>
        </w:rPr>
        <w:t xml:space="preserve">       </w:t>
      </w:r>
      <w:r>
        <w:rPr>
          <w:rFonts w:hint="eastAsia" w:ascii="方正仿宋_GBK" w:hAnsi="宋体" w:eastAsia="方正仿宋_GBK" w:cs="仿宋"/>
          <w:sz w:val="32"/>
          <w:szCs w:val="32"/>
          <w:u w:val="single"/>
        </w:rPr>
        <w:t xml:space="preserve">太仓科技馆   </w:t>
      </w:r>
      <w:r>
        <w:rPr>
          <w:rFonts w:hint="eastAsia" w:ascii="方正仿宋_GBK" w:hAnsi="宋体" w:eastAsia="方正仿宋_GBK" w:cs="仿宋"/>
          <w:sz w:val="32"/>
          <w:szCs w:val="32"/>
          <w:u w:val="single"/>
          <w:lang w:val="en-US" w:eastAsia="zh-CN"/>
        </w:rPr>
        <w:t xml:space="preserve"> </w:t>
      </w:r>
      <w:r>
        <w:rPr>
          <w:rFonts w:hint="eastAsia" w:ascii="方正仿宋_GBK" w:hAnsi="宋体" w:eastAsia="方正仿宋_GBK" w:cs="仿宋"/>
          <w:sz w:val="32"/>
          <w:szCs w:val="32"/>
          <w:u w:val="single"/>
        </w:rPr>
        <w:t xml:space="preserve">  </w:t>
      </w:r>
    </w:p>
    <w:p>
      <w:pPr>
        <w:spacing w:line="360" w:lineRule="auto"/>
        <w:jc w:val="left"/>
        <w:rPr>
          <w:rFonts w:ascii="方正仿宋_GBK" w:hAnsi="宋体" w:eastAsia="方正仿宋_GBK" w:cs="仿宋"/>
          <w:sz w:val="32"/>
          <w:szCs w:val="32"/>
        </w:rPr>
      </w:pPr>
      <w:r>
        <w:rPr>
          <w:rFonts w:hint="eastAsia" w:ascii="方正仿宋_GBK" w:hAnsi="宋体" w:eastAsia="方正仿宋_GBK" w:cs="仿宋"/>
          <w:sz w:val="32"/>
          <w:szCs w:val="32"/>
        </w:rPr>
        <w:t xml:space="preserve">                 </w:t>
      </w:r>
    </w:p>
    <w:p>
      <w:pPr>
        <w:spacing w:line="360" w:lineRule="auto"/>
        <w:rPr>
          <w:rFonts w:hint="default" w:ascii="方正仿宋_GBK" w:hAnsi="宋体" w:eastAsia="方正仿宋_GBK"/>
          <w:sz w:val="32"/>
          <w:szCs w:val="32"/>
          <w:u w:val="single"/>
          <w:lang w:val="en-US"/>
        </w:rPr>
      </w:pPr>
      <w:r>
        <w:rPr>
          <w:rFonts w:hint="eastAsia" w:ascii="方正仿宋_GBK" w:hAnsi="宋体" w:eastAsia="方正仿宋_GBK" w:cs="仿宋"/>
          <w:sz w:val="32"/>
          <w:szCs w:val="32"/>
        </w:rPr>
        <w:t xml:space="preserve">           乙方：</w:t>
      </w:r>
      <w:r>
        <w:rPr>
          <w:rFonts w:hint="eastAsia" w:ascii="方正仿宋_GBK" w:hAnsi="宋体" w:eastAsia="方正仿宋_GBK" w:cs="仿宋"/>
          <w:sz w:val="32"/>
          <w:szCs w:val="32"/>
          <w:u w:val="single"/>
          <w:lang w:val="en-US" w:eastAsia="zh-CN"/>
        </w:rPr>
        <w:t xml:space="preserve">                       </w:t>
      </w:r>
    </w:p>
    <w:p>
      <w:pPr>
        <w:spacing w:line="360" w:lineRule="auto"/>
        <w:jc w:val="center"/>
        <w:rPr>
          <w:rFonts w:ascii="方正仿宋_GBK" w:hAnsi="宋体" w:eastAsia="方正仿宋_GBK"/>
          <w:sz w:val="32"/>
          <w:szCs w:val="32"/>
          <w:u w:val="single"/>
        </w:rPr>
      </w:pPr>
    </w:p>
    <w:p>
      <w:pPr>
        <w:spacing w:line="360" w:lineRule="auto"/>
        <w:jc w:val="left"/>
        <w:rPr>
          <w:rFonts w:ascii="方正仿宋_GBK" w:hAnsi="宋体" w:eastAsia="方正仿宋_GBK"/>
          <w:sz w:val="32"/>
          <w:szCs w:val="32"/>
          <w:u w:val="single"/>
        </w:rPr>
      </w:pPr>
      <w:r>
        <w:rPr>
          <w:rFonts w:hint="eastAsia" w:ascii="方正仿宋_GBK" w:hAnsi="宋体" w:eastAsia="方正仿宋_GBK"/>
          <w:sz w:val="32"/>
          <w:szCs w:val="32"/>
        </w:rPr>
        <w:t xml:space="preserve">    </w:t>
      </w:r>
      <w:r>
        <w:rPr>
          <w:rFonts w:ascii="方正仿宋_GBK" w:hAnsi="宋体" w:eastAsia="方正仿宋_GBK"/>
          <w:sz w:val="32"/>
          <w:szCs w:val="32"/>
        </w:rPr>
        <w:t xml:space="preserve">  </w:t>
      </w:r>
      <w:r>
        <w:rPr>
          <w:rFonts w:hint="eastAsia" w:ascii="方正仿宋_GBK" w:hAnsi="宋体" w:eastAsia="方正仿宋_GBK"/>
          <w:sz w:val="32"/>
          <w:szCs w:val="32"/>
        </w:rPr>
        <w:t xml:space="preserve"> </w:t>
      </w:r>
      <w:r>
        <w:rPr>
          <w:rFonts w:hint="eastAsia" w:ascii="方正仿宋_GBK" w:hAnsi="宋体" w:eastAsia="方正仿宋_GBK"/>
          <w:sz w:val="32"/>
          <w:szCs w:val="32"/>
          <w:lang w:val="en-US" w:eastAsia="zh-CN"/>
        </w:rPr>
        <w:t xml:space="preserve">    </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u w:val="single"/>
          <w:lang w:val="en-US" w:eastAsia="zh-CN"/>
        </w:rPr>
        <w:t xml:space="preserve">      </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年</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u w:val="single"/>
          <w:lang w:val="en-US" w:eastAsia="zh-CN"/>
        </w:rPr>
        <w:t xml:space="preserve">      </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月</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u w:val="single"/>
          <w:lang w:val="en-US" w:eastAsia="zh-CN"/>
        </w:rPr>
        <w:t xml:space="preserve">   </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日</w:t>
      </w:r>
    </w:p>
    <w:p>
      <w:pPr>
        <w:spacing w:line="360" w:lineRule="auto"/>
        <w:rPr>
          <w:rFonts w:ascii="宋体" w:hAnsi="宋体" w:cs="仿宋"/>
          <w:sz w:val="32"/>
          <w:szCs w:val="32"/>
        </w:rPr>
        <w:sectPr>
          <w:pgSz w:w="11906" w:h="16838"/>
          <w:pgMar w:top="1440" w:right="1800" w:bottom="1440" w:left="1800" w:header="851" w:footer="992" w:gutter="0"/>
          <w:pgNumType w:fmt="decimal"/>
          <w:cols w:space="720" w:num="1"/>
          <w:docGrid w:type="lines" w:linePitch="312" w:charSpace="0"/>
        </w:sectPr>
      </w:pP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太仓科技馆于2017年5月22日面向全社会免费开放，为进一步落实中央相关文件精神，促进科技馆展教资源更好地服务于中小学校以素质教育为方向的教学改革，甲、乙双方拟以太仓科技馆常设展厅展品资源、结合学校学科教学体系开展馆校结合综合实践活动。经甲、乙双方友好协商，就馆校结合综合实践活动的相关问题，达成如下协议：</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第一条  内容、形式、地点、目的及时间</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1．内容</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甲方利用太仓科技馆常设展厅展品资源、结合学校学科体系开展馆校合作。</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2．形式</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以班级为单位、以课时的方式、以展品为依托组织学生开展探究式学习，做中学、玩中学、情景教学。</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3．地点</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活动地点：太仓科技馆</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4．目的</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让学生获得相关知识的直接经验，达到激发兴趣、启迪思维的目的。</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5．时间</w:t>
      </w:r>
    </w:p>
    <w:p>
      <w:pPr>
        <w:spacing w:line="360" w:lineRule="auto"/>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太仓科技馆将开展“探索与惊奇”馆校合作综合实践活动。每周周三—周五（节假日除外）为馆校合作活动时间，具体时间和活动内容以甲、乙双方共同确认的《太仓科技馆“馆校合作”活动内容与流程确认单》（以下简称“确认单”）为准。</w:t>
      </w:r>
    </w:p>
    <w:p>
      <w:pPr>
        <w:pStyle w:val="6"/>
        <w:numPr>
          <w:ilvl w:val="0"/>
          <w:numId w:val="1"/>
        </w:numPr>
        <w:spacing w:line="360" w:lineRule="auto"/>
        <w:ind w:firstLineChars="0"/>
        <w:rPr>
          <w:rFonts w:ascii="华文仿宋" w:hAnsi="华文仿宋" w:eastAsia="华文仿宋" w:cs="方正仿宋_GBK"/>
          <w:sz w:val="28"/>
          <w:szCs w:val="28"/>
        </w:rPr>
      </w:pPr>
      <w:r>
        <w:rPr>
          <w:rFonts w:hint="eastAsia" w:ascii="华文仿宋" w:hAnsi="华文仿宋" w:eastAsia="华文仿宋" w:cs="方正仿宋_GBK"/>
          <w:sz w:val="28"/>
          <w:szCs w:val="28"/>
        </w:rPr>
        <w:t xml:space="preserve"> 甲方责任和义务</w:t>
      </w:r>
    </w:p>
    <w:p>
      <w:pPr>
        <w:pStyle w:val="6"/>
        <w:numPr>
          <w:ilvl w:val="0"/>
          <w:numId w:val="2"/>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甲方根据“确认单”安排，做好馆内活动物料、师资及教学环境准备工作。</w:t>
      </w:r>
    </w:p>
    <w:p>
      <w:pPr>
        <w:pStyle w:val="6"/>
        <w:numPr>
          <w:ilvl w:val="0"/>
          <w:numId w:val="2"/>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甲方负责按预约时间和地点专人接待乙方师生，在统一告知活动过程注意事项及安全须知后按“确认单”活动流程分班组织活动。</w:t>
      </w:r>
    </w:p>
    <w:p>
      <w:pPr>
        <w:pStyle w:val="6"/>
        <w:numPr>
          <w:ilvl w:val="0"/>
          <w:numId w:val="2"/>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甲方按“确认单”准时准点、保质保量完成活动教学内容。</w:t>
      </w:r>
    </w:p>
    <w:p>
      <w:pPr>
        <w:pStyle w:val="6"/>
        <w:numPr>
          <w:ilvl w:val="0"/>
          <w:numId w:val="2"/>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根据乙方反馈的《太仓科技馆“馆校合作”课程满意度调查表》对相关服务做相应完善优化。</w:t>
      </w:r>
    </w:p>
    <w:p>
      <w:pPr>
        <w:pStyle w:val="6"/>
        <w:numPr>
          <w:ilvl w:val="0"/>
          <w:numId w:val="2"/>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负责馆内安全，组织活动及教学内容适合学生的心理和生理特点，并在集体教学过程中负责学生安全教育和安全管理（在集体教学中，乙方带队老师需配合甲方做好教学管理工作，如秩序、按规范正确使用教学资源）。</w:t>
      </w:r>
    </w:p>
    <w:p>
      <w:pPr>
        <w:pStyle w:val="6"/>
        <w:numPr>
          <w:ilvl w:val="0"/>
          <w:numId w:val="1"/>
        </w:numPr>
        <w:spacing w:line="360" w:lineRule="auto"/>
        <w:ind w:firstLineChars="0"/>
        <w:rPr>
          <w:rFonts w:ascii="华文仿宋" w:hAnsi="华文仿宋" w:eastAsia="华文仿宋" w:cs="方正仿宋_GBK"/>
          <w:sz w:val="28"/>
          <w:szCs w:val="28"/>
        </w:rPr>
      </w:pPr>
      <w:r>
        <w:rPr>
          <w:rFonts w:hint="eastAsia" w:ascii="华文仿宋" w:hAnsi="华文仿宋" w:eastAsia="华文仿宋" w:cs="方正仿宋_GBK"/>
          <w:b/>
          <w:sz w:val="28"/>
          <w:szCs w:val="28"/>
        </w:rPr>
        <w:t xml:space="preserve"> </w:t>
      </w:r>
      <w:r>
        <w:rPr>
          <w:rFonts w:hint="eastAsia" w:ascii="华文仿宋" w:hAnsi="华文仿宋" w:eastAsia="华文仿宋" w:cs="方正仿宋_GBK"/>
          <w:sz w:val="28"/>
          <w:szCs w:val="28"/>
        </w:rPr>
        <w:t>乙方责任和义务</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乙方指定专人负责与甲方对接所有涉及实施的工作。</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乙方负责按“确认单”约定的时间组织学生到馆参加活动。</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乙方负责为每个到馆班级配备1～2名带队老师以保障活动顺利开展。</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乙方负责乙方人员（包括老师和学生）的交通费用、交通设施和交通安全。</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带队老师负责维护学生全程的（学校→科技馆→学校）组织纪律。带队老师需在整个活动过程中协助科技馆工作人员维护活动秩序，并按照“确认单”的约定将学生按时带到活动的指定地点；自由参观时间由带队老师负责组织学生及维护纪律。</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乙方负责学生用餐，可自行选择外带干粮或者在科技馆指定区域用餐，科技馆展厅内禁止用餐。</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在馆活动期间，乙方应遵守科技馆有关安全文明参观的相关规定，保障学生团队有序、安全参与活动，自觉维护活动区域环境卫生。</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乙方在每场活动结束后须向甲方反馈《太仓科技馆“馆校合作”课程满意度调查表》，真实评价活动效果，以利于甲方后期改进。</w:t>
      </w:r>
    </w:p>
    <w:p>
      <w:pPr>
        <w:pStyle w:val="6"/>
        <w:numPr>
          <w:ilvl w:val="0"/>
          <w:numId w:val="3"/>
        </w:numPr>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若乙方需要利用甲方展厅自行组织教学，教学内容及时间安排需提前与甲方进行沟通，以便甲方安排相关场地和展品资源保障教学，其它教学物资由乙方准备。</w:t>
      </w:r>
    </w:p>
    <w:p>
      <w:pPr>
        <w:pStyle w:val="6"/>
        <w:numPr>
          <w:ilvl w:val="0"/>
          <w:numId w:val="1"/>
        </w:numPr>
        <w:spacing w:line="360" w:lineRule="auto"/>
        <w:ind w:firstLineChars="0"/>
        <w:rPr>
          <w:rFonts w:ascii="华文仿宋" w:hAnsi="华文仿宋" w:eastAsia="华文仿宋" w:cs="方正仿宋_GBK"/>
          <w:sz w:val="28"/>
          <w:szCs w:val="28"/>
        </w:rPr>
      </w:pPr>
      <w:r>
        <w:rPr>
          <w:rFonts w:hint="eastAsia" w:ascii="华文仿宋" w:hAnsi="华文仿宋" w:eastAsia="华文仿宋" w:cs="方正仿宋_GBK"/>
          <w:sz w:val="28"/>
          <w:szCs w:val="28"/>
        </w:rPr>
        <w:t>双方共同责任和义务</w:t>
      </w:r>
    </w:p>
    <w:p>
      <w:pPr>
        <w:pStyle w:val="6"/>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甲、乙双方有义务在馆校结合综合实践活动工作中共同探索、共同研讨，对教学内容和教学质量优化改进。</w:t>
      </w:r>
    </w:p>
    <w:p>
      <w:pPr>
        <w:pStyle w:val="6"/>
        <w:numPr>
          <w:ilvl w:val="0"/>
          <w:numId w:val="1"/>
        </w:numPr>
        <w:spacing w:line="360" w:lineRule="auto"/>
        <w:ind w:firstLineChars="0"/>
        <w:rPr>
          <w:rFonts w:ascii="华文仿宋" w:hAnsi="华文仿宋" w:eastAsia="华文仿宋" w:cs="方正仿宋_GBK"/>
          <w:sz w:val="28"/>
          <w:szCs w:val="28"/>
        </w:rPr>
      </w:pPr>
      <w:r>
        <w:rPr>
          <w:rFonts w:hint="eastAsia" w:ascii="华文仿宋" w:hAnsi="华文仿宋" w:eastAsia="华文仿宋" w:cs="方正仿宋_GBK"/>
          <w:sz w:val="28"/>
          <w:szCs w:val="28"/>
        </w:rPr>
        <w:t>其它</w:t>
      </w:r>
    </w:p>
    <w:p>
      <w:pPr>
        <w:pStyle w:val="6"/>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1.本协议仅针对当前学期有效，若双方合作良好，乙方将优先取得后续馆校结合项目参与资格。</w:t>
      </w:r>
    </w:p>
    <w:p>
      <w:pPr>
        <w:pStyle w:val="6"/>
        <w:spacing w:line="360" w:lineRule="auto"/>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2.本协议一式两份，甲、乙双方各持一份，签字盖章即生效。</w:t>
      </w:r>
    </w:p>
    <w:p>
      <w:pPr>
        <w:pStyle w:val="6"/>
        <w:spacing w:line="360" w:lineRule="auto"/>
        <w:ind w:firstLine="560"/>
        <w:rPr>
          <w:rFonts w:ascii="华文仿宋" w:hAnsi="华文仿宋" w:eastAsia="华文仿宋" w:cs="方正仿宋_GBK"/>
          <w:sz w:val="28"/>
          <w:szCs w:val="28"/>
        </w:rPr>
      </w:pPr>
    </w:p>
    <w:p>
      <w:pPr>
        <w:pStyle w:val="6"/>
        <w:spacing w:line="360" w:lineRule="auto"/>
        <w:ind w:firstLine="560"/>
        <w:rPr>
          <w:rFonts w:ascii="华文仿宋" w:hAnsi="华文仿宋" w:eastAsia="华文仿宋"/>
          <w:sz w:val="28"/>
          <w:szCs w:val="28"/>
        </w:rPr>
      </w:pPr>
    </w:p>
    <w:p>
      <w:pPr>
        <w:pStyle w:val="6"/>
        <w:spacing w:line="360" w:lineRule="auto"/>
        <w:ind w:firstLine="560"/>
        <w:rPr>
          <w:rFonts w:hint="eastAsia" w:ascii="华文仿宋" w:hAnsi="华文仿宋" w:eastAsia="华文仿宋"/>
          <w:sz w:val="28"/>
          <w:szCs w:val="28"/>
        </w:rPr>
      </w:pPr>
    </w:p>
    <w:p>
      <w:pPr>
        <w:spacing w:line="360" w:lineRule="auto"/>
        <w:rPr>
          <w:rFonts w:ascii="华文仿宋" w:hAnsi="华文仿宋" w:eastAsia="华文仿宋" w:cs="方正仿宋_GBK"/>
          <w:sz w:val="28"/>
          <w:szCs w:val="28"/>
        </w:rPr>
      </w:pPr>
      <w:r>
        <w:rPr>
          <w:rFonts w:hint="eastAsia" w:ascii="华文仿宋" w:hAnsi="华文仿宋" w:eastAsia="华文仿宋" w:cs="方正仿宋_GBK"/>
          <w:sz w:val="28"/>
          <w:szCs w:val="28"/>
        </w:rPr>
        <w:t>甲</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方：</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乙</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方：</w:t>
      </w:r>
    </w:p>
    <w:p>
      <w:pPr>
        <w:spacing w:line="360" w:lineRule="auto"/>
        <w:rPr>
          <w:rFonts w:ascii="华文仿宋" w:hAnsi="华文仿宋" w:eastAsia="华文仿宋" w:cs="方正仿宋_GBK"/>
          <w:sz w:val="28"/>
          <w:szCs w:val="28"/>
        </w:rPr>
      </w:pPr>
      <w:r>
        <w:rPr>
          <w:rFonts w:hint="eastAsia" w:ascii="华文仿宋" w:hAnsi="华文仿宋" w:eastAsia="华文仿宋" w:cs="方正仿宋_GBK"/>
          <w:sz w:val="28"/>
          <w:szCs w:val="28"/>
        </w:rPr>
        <w:t>法人代表：</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  法人代表：</w:t>
      </w:r>
    </w:p>
    <w:p>
      <w:pPr>
        <w:spacing w:line="360" w:lineRule="auto"/>
        <w:rPr>
          <w:rFonts w:ascii="华文仿宋" w:hAnsi="华文仿宋" w:eastAsia="华文仿宋" w:cs="方正仿宋_GBK"/>
          <w:sz w:val="28"/>
          <w:szCs w:val="28"/>
        </w:rPr>
      </w:pPr>
      <w:r>
        <w:rPr>
          <w:rFonts w:hint="eastAsia" w:ascii="华文仿宋" w:hAnsi="华文仿宋" w:eastAsia="华文仿宋" w:cs="方正仿宋_GBK"/>
          <w:sz w:val="28"/>
          <w:szCs w:val="28"/>
        </w:rPr>
        <w:t>地</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址：</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pacing w:val="-30"/>
          <w:sz w:val="28"/>
          <w:szCs w:val="28"/>
        </w:rPr>
        <w:t xml:space="preserve"> </w:t>
      </w:r>
      <w:r>
        <w:rPr>
          <w:rFonts w:ascii="华文仿宋" w:hAnsi="华文仿宋" w:eastAsia="华文仿宋" w:cs="方正仿宋_GBK"/>
          <w:spacing w:val="-30"/>
          <w:sz w:val="28"/>
          <w:szCs w:val="28"/>
        </w:rPr>
        <w:t xml:space="preserve">  </w:t>
      </w:r>
      <w:r>
        <w:rPr>
          <w:rFonts w:hint="eastAsia" w:ascii="华文仿宋" w:hAnsi="华文仿宋" w:eastAsia="华文仿宋" w:cs="方正仿宋_GBK"/>
          <w:spacing w:val="-30"/>
          <w:sz w:val="28"/>
          <w:szCs w:val="28"/>
        </w:rPr>
        <w:t xml:space="preserve">                       </w:t>
      </w:r>
      <w:r>
        <w:rPr>
          <w:rFonts w:hint="eastAsia" w:ascii="华文仿宋" w:hAnsi="华文仿宋" w:eastAsia="华文仿宋" w:cs="方正仿宋_GBK"/>
          <w:sz w:val="28"/>
          <w:szCs w:val="28"/>
        </w:rPr>
        <w:t>地</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址：</w:t>
      </w:r>
    </w:p>
    <w:p>
      <w:pPr>
        <w:spacing w:line="360" w:lineRule="auto"/>
        <w:rPr>
          <w:rFonts w:ascii="华文仿宋" w:hAnsi="华文仿宋" w:eastAsia="华文仿宋" w:cs="方正仿宋_GBK"/>
          <w:sz w:val="28"/>
          <w:szCs w:val="28"/>
        </w:rPr>
      </w:pPr>
      <w:r>
        <w:rPr>
          <w:rFonts w:hint="eastAsia" w:ascii="华文仿宋" w:hAnsi="华文仿宋" w:eastAsia="华文仿宋" w:cs="方正仿宋_GBK"/>
          <w:sz w:val="28"/>
          <w:szCs w:val="28"/>
        </w:rPr>
        <w:t>联</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系</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人：</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     </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         联</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系</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人：                    </w:t>
      </w:r>
    </w:p>
    <w:p>
      <w:pPr>
        <w:spacing w:line="360" w:lineRule="auto"/>
        <w:rPr>
          <w:rFonts w:ascii="华文仿宋" w:hAnsi="华文仿宋" w:eastAsia="华文仿宋" w:cs="方正仿宋_GBK"/>
          <w:sz w:val="28"/>
          <w:szCs w:val="28"/>
        </w:rPr>
      </w:pPr>
      <w:r>
        <w:rPr>
          <w:rFonts w:hint="eastAsia" w:ascii="华文仿宋" w:hAnsi="华文仿宋" w:eastAsia="华文仿宋" w:cs="方正仿宋_GBK"/>
          <w:sz w:val="28"/>
          <w:szCs w:val="28"/>
        </w:rPr>
        <w:t>联系电话：</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联系电话：</w:t>
      </w:r>
    </w:p>
    <w:p>
      <w:pPr>
        <w:spacing w:line="360" w:lineRule="auto"/>
        <w:rPr>
          <w:rFonts w:ascii="华文仿宋" w:hAnsi="华文仿宋" w:eastAsia="华文仿宋"/>
        </w:rPr>
      </w:pPr>
      <w:r>
        <w:rPr>
          <w:rFonts w:hint="eastAsia" w:ascii="华文仿宋" w:hAnsi="华文仿宋" w:eastAsia="华文仿宋" w:cs="方正仿宋_GBK"/>
          <w:sz w:val="28"/>
          <w:szCs w:val="28"/>
        </w:rPr>
        <w:t>日</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期：   年 </w:t>
      </w:r>
      <w:r>
        <w:rPr>
          <w:rFonts w:hint="eastAsia" w:ascii="华文仿宋" w:hAnsi="华文仿宋" w:eastAsia="华文仿宋" w:cs="方正仿宋_GBK"/>
          <w:sz w:val="28"/>
          <w:szCs w:val="28"/>
          <w:lang w:val="en-US" w:eastAsia="zh-CN"/>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月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日</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日</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期：   年 </w:t>
      </w:r>
      <w:r>
        <w:rPr>
          <w:rFonts w:hint="eastAsia" w:ascii="华文仿宋" w:hAnsi="华文仿宋" w:eastAsia="华文仿宋" w:cs="方正仿宋_GBK"/>
          <w:sz w:val="28"/>
          <w:szCs w:val="28"/>
          <w:lang w:val="en-US" w:eastAsia="zh-CN"/>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月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日</w:t>
      </w:r>
    </w:p>
    <w:p>
      <w:pPr>
        <w:spacing w:line="360" w:lineRule="auto"/>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6D60E"/>
    <w:multiLevelType w:val="singleLevel"/>
    <w:tmpl w:val="55D6D60E"/>
    <w:lvl w:ilvl="0" w:tentative="0">
      <w:start w:val="1"/>
      <w:numFmt w:val="decimal"/>
      <w:suff w:val="nothing"/>
      <w:lvlText w:val="%1．"/>
      <w:lvlJc w:val="left"/>
      <w:pPr>
        <w:ind w:left="0" w:firstLine="400"/>
      </w:pPr>
      <w:rPr>
        <w:rFonts w:hint="default"/>
      </w:rPr>
    </w:lvl>
  </w:abstractNum>
  <w:abstractNum w:abstractNumId="1">
    <w:nsid w:val="55D6D623"/>
    <w:multiLevelType w:val="singleLevel"/>
    <w:tmpl w:val="55D6D623"/>
    <w:lvl w:ilvl="0" w:tentative="0">
      <w:start w:val="1"/>
      <w:numFmt w:val="decimal"/>
      <w:suff w:val="nothing"/>
      <w:lvlText w:val="%1．"/>
      <w:lvlJc w:val="left"/>
      <w:pPr>
        <w:ind w:left="0" w:firstLine="400"/>
      </w:pPr>
      <w:rPr>
        <w:rFonts w:hint="default"/>
      </w:rPr>
    </w:lvl>
  </w:abstractNum>
  <w:abstractNum w:abstractNumId="2">
    <w:nsid w:val="7BA95DDF"/>
    <w:multiLevelType w:val="multilevel"/>
    <w:tmpl w:val="7BA95DDF"/>
    <w:lvl w:ilvl="0" w:tentative="0">
      <w:start w:val="2"/>
      <w:numFmt w:val="japaneseCounting"/>
      <w:lvlText w:val="第%1条"/>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MTk5ZDc2MjExOWVmY2Q1YjVmNzhkYWY5YmE5YTIifQ=="/>
  </w:docVars>
  <w:rsids>
    <w:rsidRoot w:val="00000000"/>
    <w:rsid w:val="01FF193E"/>
    <w:rsid w:val="02FE20CD"/>
    <w:rsid w:val="094445B2"/>
    <w:rsid w:val="09710478"/>
    <w:rsid w:val="09BA4874"/>
    <w:rsid w:val="09CF47C3"/>
    <w:rsid w:val="0E3C7F4D"/>
    <w:rsid w:val="0EFF5A66"/>
    <w:rsid w:val="0F00541F"/>
    <w:rsid w:val="10FF47AE"/>
    <w:rsid w:val="139F6B25"/>
    <w:rsid w:val="1DB76E22"/>
    <w:rsid w:val="216334C6"/>
    <w:rsid w:val="264A6004"/>
    <w:rsid w:val="2CA927FA"/>
    <w:rsid w:val="2CC3566A"/>
    <w:rsid w:val="2FD329B9"/>
    <w:rsid w:val="34CC4E26"/>
    <w:rsid w:val="3B131EB2"/>
    <w:rsid w:val="3B3D2A8B"/>
    <w:rsid w:val="44B10046"/>
    <w:rsid w:val="463D7DE3"/>
    <w:rsid w:val="49B22896"/>
    <w:rsid w:val="4BA14C7D"/>
    <w:rsid w:val="4E93713A"/>
    <w:rsid w:val="5145221D"/>
    <w:rsid w:val="532C615A"/>
    <w:rsid w:val="55BB4114"/>
    <w:rsid w:val="58A40196"/>
    <w:rsid w:val="5BA20630"/>
    <w:rsid w:val="5C381321"/>
    <w:rsid w:val="5F8D54E0"/>
    <w:rsid w:val="5FC44C79"/>
    <w:rsid w:val="612B1454"/>
    <w:rsid w:val="65FF0595"/>
    <w:rsid w:val="661E50E3"/>
    <w:rsid w:val="6C9B5E7A"/>
    <w:rsid w:val="6D30394E"/>
    <w:rsid w:val="6F4B4BFB"/>
    <w:rsid w:val="700E07FE"/>
    <w:rsid w:val="720A0A68"/>
    <w:rsid w:val="7B6770D5"/>
    <w:rsid w:val="7C04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2020-03-08T15:49:00Z</dcterms:created>
  <dc:creator>Administrator</dc:creator>
  <cp:lastModifiedBy>朱傲谦</cp:lastModifiedBy>
  <cp:lastPrinted>2023-03-08T08:14:00Z</cp:lastPrinted>
  <dcterms:modified xsi:type="dcterms:W3CDTF">2023-08-13T01:48:41Z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BE2EB4EFC5584D409FD12B0BB3B4FAF8_13</vt:lpwstr>
  </property>
</Properties>
</file>