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95"/>
        </w:tabs>
        <w:spacing w:line="600" w:lineRule="exact"/>
        <w:rPr>
          <w:rFonts w:ascii="方正小标宋简体" w:hAnsi="宋体" w:eastAsia="方正小标宋简体"/>
          <w:sz w:val="40"/>
          <w:szCs w:val="44"/>
        </w:rPr>
      </w:pPr>
      <w:r>
        <w:rPr>
          <w:rFonts w:hint="eastAsia" w:ascii="仿宋" w:hAnsi="仿宋" w:eastAsia="仿宋"/>
          <w:sz w:val="32"/>
          <w:szCs w:val="32"/>
        </w:rPr>
        <w:t>附件1：</w:t>
      </w:r>
    </w:p>
    <w:p>
      <w:pPr>
        <w:tabs>
          <w:tab w:val="left" w:pos="4895"/>
        </w:tabs>
        <w:spacing w:line="600" w:lineRule="exact"/>
        <w:jc w:val="center"/>
        <w:rPr>
          <w:rFonts w:ascii="方正小标宋简体" w:hAnsi="宋体" w:eastAsia="方正小标宋简体"/>
          <w:sz w:val="40"/>
          <w:szCs w:val="44"/>
        </w:rPr>
      </w:pPr>
      <w:r>
        <w:rPr>
          <w:rFonts w:hint="eastAsia" w:ascii="方正小标宋简体" w:hAnsi="宋体" w:eastAsia="方正小标宋简体"/>
          <w:sz w:val="40"/>
          <w:szCs w:val="44"/>
        </w:rPr>
        <w:t>江苏省第</w:t>
      </w:r>
      <w:r>
        <w:rPr>
          <w:rFonts w:hint="eastAsia" w:ascii="方正小标宋简体" w:hAnsi="宋体" w:eastAsia="方正小标宋简体"/>
          <w:sz w:val="40"/>
          <w:szCs w:val="44"/>
          <w:lang w:eastAsia="zh-CN"/>
        </w:rPr>
        <w:t>四</w:t>
      </w:r>
      <w:r>
        <w:rPr>
          <w:rFonts w:hint="eastAsia" w:ascii="方正小标宋简体" w:hAnsi="宋体" w:eastAsia="方正小标宋简体"/>
          <w:sz w:val="40"/>
          <w:szCs w:val="44"/>
        </w:rPr>
        <w:t>届科普讲解大赛实施方案</w:t>
      </w:r>
    </w:p>
    <w:p>
      <w:pPr>
        <w:adjustRightInd w:val="0"/>
        <w:snapToGrid w:val="0"/>
        <w:spacing w:line="600" w:lineRule="exact"/>
        <w:ind w:left="360" w:firstLine="300" w:firstLineChars="100"/>
        <w:rPr>
          <w:rFonts w:ascii="黑体" w:hAnsi="黑体" w:eastAsia="黑体"/>
          <w:sz w:val="30"/>
          <w:szCs w:val="30"/>
        </w:rPr>
      </w:pP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一、大赛主题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为深入实施创新驱动发展战略，本届大赛以“</w:t>
      </w:r>
      <w:r>
        <w:rPr>
          <w:rFonts w:hint="eastAsia" w:ascii="仿宋_GB2312" w:eastAsia="仿宋_GB2312"/>
          <w:color w:val="auto"/>
          <w:sz w:val="32"/>
          <w:szCs w:val="32"/>
        </w:rPr>
        <w:t>百年再出发，迈向高水平科技自立自强</w:t>
      </w:r>
      <w:r>
        <w:rPr>
          <w:rFonts w:hint="eastAsia" w:ascii="仿宋" w:hAnsi="仿宋" w:eastAsia="仿宋" w:cs="仿宋"/>
          <w:sz w:val="32"/>
          <w:szCs w:val="32"/>
        </w:rPr>
        <w:t>”为主题，通过大赛在全社会广泛普及科学知识、弘扬科学精神、传播科学思想、倡导科学方法，激发全社会创新创业活力，营造良好的创新氛围，动员全社会积极投身建设世界科技强国的伟大实践，让科技成果更好地惠及全体人民，不断满足人民群众对美好生活的向往，助力建设强富美高新江苏和中华民族伟大复兴的中国梦。</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二、大赛组织</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大赛设组织委员会，由省科普场馆</w:t>
      </w:r>
      <w:r>
        <w:rPr>
          <w:rFonts w:ascii="仿宋" w:hAnsi="仿宋" w:eastAsia="仿宋" w:cs="仿宋"/>
          <w:sz w:val="32"/>
          <w:szCs w:val="32"/>
        </w:rPr>
        <w:t>协会理事长吴国彬任组委会</w:t>
      </w:r>
      <w:r>
        <w:rPr>
          <w:rFonts w:hint="eastAsia" w:ascii="仿宋" w:hAnsi="仿宋" w:eastAsia="仿宋" w:cs="仿宋"/>
          <w:sz w:val="32"/>
          <w:szCs w:val="32"/>
        </w:rPr>
        <w:t>主任，省科协科学技术普及部部长严道明、</w:t>
      </w:r>
      <w:r>
        <w:rPr>
          <w:rFonts w:hint="eastAsia" w:ascii="仿宋" w:hAnsi="仿宋" w:eastAsia="仿宋" w:cs="仿宋"/>
          <w:color w:val="auto"/>
          <w:sz w:val="32"/>
          <w:szCs w:val="32"/>
        </w:rPr>
        <w:t>省科技厅政策法规处副处长吴庚昌任副主任。</w:t>
      </w:r>
      <w:r>
        <w:rPr>
          <w:rFonts w:hint="eastAsia" w:ascii="仿宋" w:hAnsi="仿宋" w:eastAsia="仿宋" w:cs="仿宋"/>
          <w:sz w:val="32"/>
          <w:szCs w:val="32"/>
        </w:rPr>
        <w:t>组委会其他成员</w:t>
      </w:r>
      <w:r>
        <w:rPr>
          <w:rFonts w:ascii="仿宋" w:hAnsi="仿宋" w:eastAsia="仿宋" w:cs="仿宋"/>
          <w:sz w:val="32"/>
          <w:szCs w:val="32"/>
        </w:rPr>
        <w:t>由</w:t>
      </w:r>
      <w:r>
        <w:rPr>
          <w:rFonts w:hint="eastAsia" w:ascii="仿宋" w:hAnsi="仿宋" w:eastAsia="仿宋" w:cs="仿宋"/>
          <w:color w:val="auto"/>
          <w:sz w:val="32"/>
          <w:szCs w:val="32"/>
          <w:lang w:eastAsia="zh-CN"/>
        </w:rPr>
        <w:t>主</w:t>
      </w:r>
      <w:r>
        <w:rPr>
          <w:rFonts w:ascii="仿宋" w:hAnsi="仿宋" w:eastAsia="仿宋" w:cs="仿宋"/>
          <w:color w:val="auto"/>
          <w:sz w:val="32"/>
          <w:szCs w:val="32"/>
        </w:rPr>
        <w:t>办</w:t>
      </w:r>
      <w:r>
        <w:rPr>
          <w:rFonts w:ascii="仿宋" w:hAnsi="仿宋" w:eastAsia="仿宋" w:cs="仿宋"/>
          <w:sz w:val="32"/>
          <w:szCs w:val="32"/>
        </w:rPr>
        <w:t>单位</w:t>
      </w:r>
      <w:r>
        <w:rPr>
          <w:rFonts w:hint="eastAsia" w:ascii="仿宋" w:hAnsi="仿宋" w:eastAsia="仿宋" w:cs="仿宋"/>
          <w:sz w:val="32"/>
          <w:szCs w:val="32"/>
        </w:rPr>
        <w:t>、</w:t>
      </w:r>
      <w:r>
        <w:rPr>
          <w:rFonts w:ascii="仿宋" w:hAnsi="仿宋" w:eastAsia="仿宋" w:cs="仿宋"/>
          <w:sz w:val="32"/>
          <w:szCs w:val="32"/>
        </w:rPr>
        <w:t>协办单位</w:t>
      </w:r>
      <w:r>
        <w:rPr>
          <w:rFonts w:hint="eastAsia" w:ascii="仿宋" w:hAnsi="仿宋" w:eastAsia="仿宋" w:cs="仿宋"/>
          <w:sz w:val="32"/>
          <w:szCs w:val="32"/>
        </w:rPr>
        <w:t>派员参加。</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大赛组委会办公室设在省科普场馆协会秘书处，由</w:t>
      </w:r>
      <w:r>
        <w:rPr>
          <w:rFonts w:hint="eastAsia" w:ascii="仿宋" w:hAnsi="仿宋" w:eastAsia="仿宋" w:cs="仿宋"/>
          <w:sz w:val="32"/>
          <w:szCs w:val="32"/>
          <w:lang w:eastAsia="zh-CN"/>
        </w:rPr>
        <w:t>汪立祥副理事长</w:t>
      </w:r>
      <w:r>
        <w:rPr>
          <w:rFonts w:hint="eastAsia" w:ascii="仿宋" w:hAnsi="仿宋" w:eastAsia="仿宋" w:cs="仿宋"/>
          <w:sz w:val="32"/>
          <w:szCs w:val="32"/>
        </w:rPr>
        <w:t>兼任办公室主任。办公室其他成员</w:t>
      </w:r>
      <w:r>
        <w:rPr>
          <w:rFonts w:ascii="仿宋" w:hAnsi="仿宋" w:eastAsia="仿宋" w:cs="仿宋"/>
          <w:sz w:val="32"/>
          <w:szCs w:val="32"/>
        </w:rPr>
        <w:t>由</w:t>
      </w:r>
      <w:r>
        <w:rPr>
          <w:rFonts w:hint="eastAsia" w:ascii="仿宋" w:hAnsi="仿宋" w:eastAsia="仿宋" w:cs="仿宋"/>
          <w:sz w:val="32"/>
          <w:szCs w:val="32"/>
        </w:rPr>
        <w:t>省科普场馆协会及协</w:t>
      </w:r>
      <w:r>
        <w:rPr>
          <w:rFonts w:ascii="仿宋" w:hAnsi="仿宋" w:eastAsia="仿宋" w:cs="仿宋"/>
          <w:sz w:val="32"/>
          <w:szCs w:val="32"/>
        </w:rPr>
        <w:t>办单位</w:t>
      </w:r>
      <w:r>
        <w:rPr>
          <w:rFonts w:hint="eastAsia" w:ascii="仿宋" w:hAnsi="仿宋" w:eastAsia="仿宋" w:cs="仿宋"/>
          <w:sz w:val="32"/>
          <w:szCs w:val="32"/>
        </w:rPr>
        <w:t>派员参加。</w:t>
      </w:r>
    </w:p>
    <w:p>
      <w:pPr>
        <w:adjustRightInd w:val="0"/>
        <w:snapToGrid w:val="0"/>
        <w:spacing w:line="600" w:lineRule="exact"/>
        <w:ind w:left="360" w:firstLine="320" w:firstLineChars="100"/>
        <w:rPr>
          <w:rFonts w:ascii="黑体" w:hAnsi="黑体" w:eastAsia="黑体"/>
          <w:sz w:val="32"/>
          <w:szCs w:val="32"/>
        </w:rPr>
      </w:pPr>
      <w:r>
        <w:rPr>
          <w:rFonts w:ascii="黑体" w:hAnsi="黑体" w:eastAsia="黑体"/>
          <w:sz w:val="32"/>
          <w:szCs w:val="32"/>
        </w:rPr>
        <w:t>三</w:t>
      </w:r>
      <w:r>
        <w:rPr>
          <w:rFonts w:hint="eastAsia" w:ascii="黑体" w:hAnsi="黑体" w:eastAsia="黑体"/>
          <w:sz w:val="32"/>
          <w:szCs w:val="32"/>
        </w:rPr>
        <w:t>、赛事安排</w:t>
      </w:r>
    </w:p>
    <w:p>
      <w:p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sz w:val="32"/>
          <w:szCs w:val="32"/>
        </w:rPr>
        <w:t>本次大赛包括选拔赛、预赛和决赛三部分。参加比赛人员</w:t>
      </w:r>
      <w:r>
        <w:rPr>
          <w:rFonts w:hint="eastAsia" w:ascii="仿宋" w:hAnsi="仿宋" w:eastAsia="仿宋" w:cs="仿宋"/>
          <w:color w:val="auto"/>
          <w:sz w:val="32"/>
          <w:szCs w:val="32"/>
        </w:rPr>
        <w:t>为</w:t>
      </w:r>
      <w:r>
        <w:rPr>
          <w:rFonts w:hint="eastAsia" w:ascii="仿宋" w:hAnsi="仿宋" w:eastAsia="仿宋"/>
          <w:color w:val="auto"/>
          <w:sz w:val="32"/>
          <w:szCs w:val="32"/>
          <w:lang w:eastAsia="zh-CN"/>
        </w:rPr>
        <w:t>省内科普场馆、</w:t>
      </w:r>
      <w:r>
        <w:rPr>
          <w:rFonts w:hint="eastAsia" w:ascii="仿宋" w:hAnsi="仿宋" w:eastAsia="仿宋"/>
          <w:color w:val="auto"/>
          <w:sz w:val="32"/>
          <w:szCs w:val="32"/>
          <w:lang w:val="en-US" w:eastAsia="zh-CN"/>
        </w:rPr>
        <w:t>省级</w:t>
      </w:r>
      <w:r>
        <w:rPr>
          <w:rFonts w:hint="eastAsia" w:ascii="仿宋" w:hAnsi="仿宋" w:eastAsia="仿宋"/>
          <w:color w:val="auto"/>
          <w:sz w:val="32"/>
          <w:szCs w:val="32"/>
          <w:lang w:eastAsia="zh-CN"/>
        </w:rPr>
        <w:t>科普教育基地</w:t>
      </w:r>
      <w:r>
        <w:rPr>
          <w:rFonts w:hint="eastAsia" w:ascii="仿宋" w:hAnsi="仿宋" w:eastAsia="仿宋"/>
          <w:color w:val="auto"/>
          <w:sz w:val="32"/>
          <w:szCs w:val="32"/>
        </w:rPr>
        <w:t>从事科普讲解的工作人员</w:t>
      </w:r>
      <w:r>
        <w:rPr>
          <w:rFonts w:hint="eastAsia" w:ascii="仿宋" w:hAnsi="仿宋" w:eastAsia="仿宋"/>
          <w:color w:val="auto"/>
          <w:sz w:val="32"/>
          <w:szCs w:val="32"/>
          <w:lang w:eastAsia="zh-CN"/>
        </w:rPr>
        <w:t>。</w:t>
      </w:r>
    </w:p>
    <w:p>
      <w:pPr>
        <w:spacing w:line="600" w:lineRule="exact"/>
        <w:ind w:firstLine="640" w:firstLineChars="200"/>
        <w:rPr>
          <w:rFonts w:ascii="仿宋" w:hAnsi="仿宋" w:eastAsia="仿宋" w:cs="仿宋"/>
          <w:sz w:val="32"/>
          <w:szCs w:val="32"/>
        </w:rPr>
      </w:pPr>
      <w:r>
        <w:rPr>
          <w:rFonts w:hint="eastAsia" w:ascii="仿宋" w:hAnsi="仿宋" w:eastAsia="仿宋" w:cs="仿宋"/>
          <w:color w:val="auto"/>
          <w:sz w:val="32"/>
          <w:szCs w:val="32"/>
        </w:rPr>
        <w:t>选拔赛由各</w:t>
      </w:r>
      <w:r>
        <w:rPr>
          <w:rFonts w:hint="eastAsia" w:ascii="仿宋" w:hAnsi="仿宋" w:eastAsia="仿宋" w:cs="仿宋"/>
          <w:color w:val="auto"/>
          <w:sz w:val="32"/>
          <w:szCs w:val="32"/>
          <w:lang w:val="en-US" w:eastAsia="zh-CN"/>
        </w:rPr>
        <w:t>参赛队</w:t>
      </w:r>
      <w:r>
        <w:rPr>
          <w:rFonts w:hint="eastAsia" w:ascii="仿宋" w:hAnsi="仿宋" w:eastAsia="仿宋" w:cs="仿宋"/>
          <w:color w:val="auto"/>
          <w:sz w:val="32"/>
          <w:szCs w:val="32"/>
        </w:rPr>
        <w:t>自</w:t>
      </w:r>
      <w:r>
        <w:rPr>
          <w:rFonts w:hint="eastAsia" w:ascii="仿宋" w:hAnsi="仿宋" w:eastAsia="仿宋" w:cs="仿宋"/>
          <w:sz w:val="32"/>
          <w:szCs w:val="32"/>
        </w:rPr>
        <w:t>行组织，要求在9月1</w:t>
      </w:r>
      <w:r>
        <w:rPr>
          <w:rFonts w:hint="eastAsia" w:ascii="仿宋" w:hAnsi="仿宋" w:eastAsia="仿宋" w:cs="仿宋"/>
          <w:sz w:val="32"/>
          <w:szCs w:val="32"/>
          <w:lang w:val="en-US" w:eastAsia="zh-CN"/>
        </w:rPr>
        <w:t>0</w:t>
      </w:r>
      <w:r>
        <w:rPr>
          <w:rFonts w:hint="eastAsia" w:ascii="仿宋" w:hAnsi="仿宋" w:eastAsia="仿宋" w:cs="仿宋"/>
          <w:sz w:val="32"/>
          <w:szCs w:val="32"/>
        </w:rPr>
        <w:t>日前完成，并确定参加预赛选手，同时填写《江苏省第</w:t>
      </w:r>
      <w:r>
        <w:rPr>
          <w:rFonts w:hint="eastAsia" w:ascii="仿宋" w:hAnsi="仿宋" w:eastAsia="仿宋" w:cs="仿宋"/>
          <w:sz w:val="32"/>
          <w:szCs w:val="32"/>
          <w:lang w:eastAsia="zh-CN"/>
        </w:rPr>
        <w:t>四</w:t>
      </w:r>
      <w:r>
        <w:rPr>
          <w:rFonts w:hint="eastAsia" w:ascii="仿宋" w:hAnsi="仿宋" w:eastAsia="仿宋" w:cs="仿宋"/>
          <w:sz w:val="32"/>
          <w:szCs w:val="32"/>
        </w:rPr>
        <w:t>届科普讲解大赛选手报名表》报大赛组委会办公室，逾期不予受理。</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四、比赛内容及评分标准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比赛内容由自主命题讲解、随机命题讲解和科技常识问答三部分组成。预赛只进行自主命题讲解比赛，总分70分</w:t>
      </w:r>
      <w:r>
        <w:rPr>
          <w:rFonts w:hint="eastAsia" w:ascii="仿宋" w:hAnsi="仿宋" w:eastAsia="仿宋" w:cs="仿宋"/>
          <w:sz w:val="32"/>
          <w:szCs w:val="32"/>
          <w:lang w:eastAsia="zh-CN"/>
        </w:rPr>
        <w:t>，预赛得分前20名选手参加决赛。</w:t>
      </w:r>
      <w:r>
        <w:rPr>
          <w:rFonts w:hint="eastAsia" w:ascii="仿宋" w:hAnsi="仿宋" w:eastAsia="仿宋" w:cs="仿宋"/>
          <w:sz w:val="32"/>
          <w:szCs w:val="32"/>
        </w:rPr>
        <w:t>决赛进行全部内容的比赛，总分100分。</w:t>
      </w:r>
    </w:p>
    <w:p>
      <w:pPr>
        <w:adjustRightInd w:val="0"/>
        <w:snapToGrid w:val="0"/>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（一）自主命题讲解（70分）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参赛选手可在科普展品展项、日常科学现象、近年来重大科技事件、当前科技热点、最新科技成果和科技在生产生活的应用等方面自由选择一个科普内容进行自主命题讲解。讲解时，选手必须借助PPT或视频等多媒体手段辅助讲解并独立完成操作，也可结合讲解主题辅以简单道具演示，以强化讲解效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自主命题讲解为70分，评分保留小数点后</w:t>
      </w:r>
      <w:r>
        <w:rPr>
          <w:rFonts w:hint="eastAsia" w:ascii="仿宋" w:hAnsi="仿宋" w:eastAsia="仿宋" w:cs="仿宋"/>
          <w:color w:val="auto"/>
          <w:sz w:val="32"/>
          <w:szCs w:val="32"/>
          <w:lang w:eastAsia="zh-CN"/>
        </w:rPr>
        <w:t>两</w:t>
      </w:r>
      <w:r>
        <w:rPr>
          <w:rFonts w:hint="eastAsia" w:ascii="仿宋" w:hAnsi="仿宋" w:eastAsia="仿宋" w:cs="仿宋"/>
          <w:color w:val="auto"/>
          <w:sz w:val="32"/>
          <w:szCs w:val="32"/>
        </w:rPr>
        <w:t>位</w:t>
      </w:r>
      <w:r>
        <w:rPr>
          <w:rFonts w:hint="eastAsia" w:ascii="仿宋" w:hAnsi="仿宋" w:eastAsia="仿宋" w:cs="仿宋"/>
          <w:sz w:val="32"/>
          <w:szCs w:val="32"/>
        </w:rPr>
        <w:t>，评委分别从内容陈述、表达效果、整体形象三方面进行评分。讲解内容必须包含自然科学和技术知识，否则不得分。具体评分标准如下：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1.内容陈述（30分）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科学准确、重点突出；层次清楚、合乎逻辑。</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2.表达效果（30分）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发音标准、吐字清晰；通俗易懂、深入浅出。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3.整体形象（10分）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衣着得体，精神饱满；举止大方，自然协调。</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（二）随机命题讲解（28分）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随机命题讲解考核选手的随机应变能力和对相关问题的个人见解。候选命题为看图讲解，共20张图片。比赛时由选手现场随机抽取确定，讲解内容必须与图片内容密切相关。</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随机命题讲解为28分，评分保留小数点后</w:t>
      </w:r>
      <w:r>
        <w:rPr>
          <w:rFonts w:hint="eastAsia" w:ascii="仿宋" w:hAnsi="仿宋" w:eastAsia="仿宋" w:cs="仿宋"/>
          <w:color w:val="auto"/>
          <w:sz w:val="32"/>
          <w:szCs w:val="32"/>
          <w:lang w:eastAsia="zh-CN"/>
        </w:rPr>
        <w:t>两</w:t>
      </w:r>
      <w:r>
        <w:rPr>
          <w:rFonts w:hint="eastAsia" w:ascii="仿宋" w:hAnsi="仿宋" w:eastAsia="仿宋" w:cs="仿宋"/>
          <w:color w:val="auto"/>
          <w:sz w:val="32"/>
          <w:szCs w:val="32"/>
        </w:rPr>
        <w:t>位</w:t>
      </w:r>
      <w:r>
        <w:rPr>
          <w:rFonts w:hint="eastAsia" w:ascii="仿宋" w:hAnsi="仿宋" w:eastAsia="仿宋" w:cs="仿宋"/>
          <w:sz w:val="32"/>
          <w:szCs w:val="32"/>
        </w:rPr>
        <w:t>，专家评委将从四个方面进行评分。讲解内容必须包含自然科学和技术知识，否则不得分。具体评分标准如下：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1.主题立论一致，合乎逻辑；</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2.内容重点突出，寓意深刻；</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3.密切联系生活，特色鲜明；</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4.讲解思路清晰，语言流畅。</w:t>
      </w:r>
    </w:p>
    <w:p>
      <w:p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sz w:val="32"/>
          <w:szCs w:val="32"/>
        </w:rPr>
        <w:t>选手出场时，先播放20秒自我介绍视频。该环节不作比赛评分，视频由选手准备。</w:t>
      </w:r>
      <w:r>
        <w:rPr>
          <w:rFonts w:hint="eastAsia" w:ascii="仿宋" w:hAnsi="仿宋" w:eastAsia="仿宋" w:cs="仿宋"/>
          <w:color w:val="auto"/>
          <w:sz w:val="32"/>
          <w:szCs w:val="32"/>
        </w:rPr>
        <w:t>选手制作视频统一用AVI或MPG格式，画面比例4:3，像素尺寸：720×576；提供的PPT（可配有背景音乐）须为office2010等通用版本。</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（三）科技常识问答（2分）</w:t>
      </w:r>
    </w:p>
    <w:p>
      <w:p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sz w:val="32"/>
          <w:szCs w:val="32"/>
        </w:rPr>
        <w:t>科技常识测试题从《中国公民科学素质基准》中选取，并制作成题库，赛前在省科普场馆协会网站上公布。主要考察选手的科学素质和知识水平。比赛时，选手每人随机选取2道科技常识问答题进行回答。</w:t>
      </w:r>
      <w:r>
        <w:rPr>
          <w:rFonts w:hint="eastAsia" w:ascii="仿宋" w:hAnsi="仿宋" w:eastAsia="仿宋" w:cs="仿宋"/>
          <w:color w:val="auto"/>
          <w:sz w:val="32"/>
          <w:szCs w:val="32"/>
          <w:lang w:eastAsia="zh-CN"/>
        </w:rPr>
        <w:t>该环节评委不评分，由记分员进行评分。</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五、比赛规则</w:t>
      </w:r>
    </w:p>
    <w:p>
      <w:pPr>
        <w:spacing w:line="600" w:lineRule="exact"/>
        <w:ind w:firstLine="675" w:firstLineChars="210"/>
        <w:rPr>
          <w:rFonts w:ascii="仿宋" w:hAnsi="仿宋" w:eastAsia="仿宋" w:cs="仿宋"/>
          <w:b/>
          <w:sz w:val="32"/>
          <w:szCs w:val="32"/>
        </w:rPr>
      </w:pPr>
      <w:r>
        <w:rPr>
          <w:rFonts w:hint="eastAsia" w:ascii="仿宋" w:hAnsi="仿宋" w:eastAsia="仿宋" w:cs="仿宋"/>
          <w:b/>
          <w:sz w:val="32"/>
          <w:szCs w:val="32"/>
        </w:rPr>
        <w:t>（一）比赛顺序</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采用抽签方式确定选手出场顺序，并配带号码牌上场。</w:t>
      </w:r>
    </w:p>
    <w:p>
      <w:pPr>
        <w:spacing w:line="600" w:lineRule="exact"/>
        <w:ind w:firstLine="675" w:firstLineChars="210"/>
        <w:rPr>
          <w:rFonts w:ascii="仿宋" w:hAnsi="仿宋" w:eastAsia="仿宋" w:cs="仿宋"/>
          <w:b/>
          <w:sz w:val="32"/>
          <w:szCs w:val="32"/>
        </w:rPr>
      </w:pPr>
      <w:r>
        <w:rPr>
          <w:rFonts w:hint="eastAsia" w:ascii="仿宋" w:hAnsi="仿宋" w:eastAsia="仿宋" w:cs="仿宋"/>
          <w:b/>
          <w:sz w:val="32"/>
          <w:szCs w:val="32"/>
        </w:rPr>
        <w:t>（二）比赛时间</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自主命题讲解限时4分钟，不足3分钟扣2分，超时10秒</w:t>
      </w:r>
      <w:r>
        <w:rPr>
          <w:rFonts w:hint="eastAsia" w:ascii="仿宋" w:hAnsi="仿宋" w:eastAsia="仿宋" w:cs="仿宋"/>
          <w:sz w:val="32"/>
          <w:szCs w:val="32"/>
          <w:lang w:eastAsia="zh-CN"/>
        </w:rPr>
        <w:t>（含</w:t>
      </w:r>
      <w:r>
        <w:rPr>
          <w:rFonts w:hint="eastAsia" w:ascii="仿宋" w:hAnsi="仿宋" w:eastAsia="仿宋" w:cs="仿宋"/>
          <w:sz w:val="32"/>
          <w:szCs w:val="32"/>
          <w:lang w:val="en-US" w:eastAsia="zh-CN"/>
        </w:rPr>
        <w:t>10秒</w:t>
      </w:r>
      <w:r>
        <w:rPr>
          <w:rFonts w:hint="eastAsia" w:ascii="仿宋" w:hAnsi="仿宋" w:eastAsia="仿宋" w:cs="仿宋"/>
          <w:sz w:val="32"/>
          <w:szCs w:val="32"/>
          <w:lang w:eastAsia="zh-CN"/>
        </w:rPr>
        <w:t>）</w:t>
      </w:r>
      <w:r>
        <w:rPr>
          <w:rFonts w:hint="eastAsia" w:ascii="仿宋" w:hAnsi="仿宋" w:eastAsia="仿宋" w:cs="仿宋"/>
          <w:sz w:val="32"/>
          <w:szCs w:val="32"/>
        </w:rPr>
        <w:t>后讲解中止扣2分。随机命题讲解限时2分钟，不足1分钟扣2分，超时10秒</w:t>
      </w:r>
      <w:r>
        <w:rPr>
          <w:rFonts w:hint="eastAsia" w:ascii="仿宋" w:hAnsi="仿宋" w:eastAsia="仿宋" w:cs="仿宋"/>
          <w:sz w:val="32"/>
          <w:szCs w:val="32"/>
          <w:lang w:eastAsia="zh-CN"/>
        </w:rPr>
        <w:t>（含</w:t>
      </w:r>
      <w:r>
        <w:rPr>
          <w:rFonts w:hint="eastAsia" w:ascii="仿宋" w:hAnsi="仿宋" w:eastAsia="仿宋" w:cs="仿宋"/>
          <w:sz w:val="32"/>
          <w:szCs w:val="32"/>
          <w:lang w:val="en-US" w:eastAsia="zh-CN"/>
        </w:rPr>
        <w:t>10秒</w:t>
      </w:r>
      <w:r>
        <w:rPr>
          <w:rFonts w:hint="eastAsia" w:ascii="仿宋" w:hAnsi="仿宋" w:eastAsia="仿宋" w:cs="仿宋"/>
          <w:sz w:val="32"/>
          <w:szCs w:val="32"/>
          <w:lang w:eastAsia="zh-CN"/>
        </w:rPr>
        <w:t>）</w:t>
      </w:r>
      <w:r>
        <w:rPr>
          <w:rFonts w:hint="eastAsia" w:ascii="仿宋" w:hAnsi="仿宋" w:eastAsia="仿宋" w:cs="仿宋"/>
          <w:sz w:val="32"/>
          <w:szCs w:val="32"/>
        </w:rPr>
        <w:t>后讲解中止扣2分。科技常识问答限时20秒，回答正确得2分。不回答或回答错误1题扣1分，2题扣2分。</w:t>
      </w:r>
    </w:p>
    <w:p>
      <w:pPr>
        <w:spacing w:line="600" w:lineRule="exact"/>
        <w:ind w:firstLine="675" w:firstLineChars="210"/>
        <w:rPr>
          <w:rFonts w:ascii="仿宋" w:hAnsi="仿宋" w:eastAsia="仿宋" w:cs="仿宋"/>
          <w:b/>
          <w:sz w:val="32"/>
          <w:szCs w:val="32"/>
        </w:rPr>
      </w:pPr>
      <w:r>
        <w:rPr>
          <w:rFonts w:hint="eastAsia" w:ascii="仿宋" w:hAnsi="仿宋" w:eastAsia="仿宋" w:cs="仿宋"/>
          <w:b/>
          <w:sz w:val="32"/>
          <w:szCs w:val="32"/>
        </w:rPr>
        <w:t>（三）比赛评分</w:t>
      </w:r>
    </w:p>
    <w:p>
      <w:pPr>
        <w:spacing w:line="600" w:lineRule="exact"/>
        <w:ind w:firstLine="672" w:firstLineChars="210"/>
        <w:rPr>
          <w:rFonts w:ascii="仿宋" w:hAnsi="仿宋" w:eastAsia="仿宋" w:cs="仿宋"/>
          <w:color w:val="auto"/>
          <w:sz w:val="32"/>
          <w:szCs w:val="32"/>
        </w:rPr>
      </w:pPr>
      <w:r>
        <w:rPr>
          <w:rFonts w:hint="eastAsia" w:ascii="仿宋" w:hAnsi="仿宋" w:eastAsia="仿宋" w:cs="仿宋"/>
          <w:color w:val="auto"/>
          <w:sz w:val="32"/>
          <w:szCs w:val="32"/>
        </w:rPr>
        <w:t>由专家评委对比赛项目进行打分。打分采用现场打分、亮分和公布成绩的方式，</w:t>
      </w:r>
      <w:r>
        <w:rPr>
          <w:rFonts w:hint="eastAsia" w:ascii="仿宋" w:hAnsi="仿宋" w:eastAsia="仿宋" w:cs="仿宋"/>
          <w:color w:val="auto"/>
          <w:sz w:val="32"/>
          <w:szCs w:val="32"/>
          <w:lang w:eastAsia="zh-CN"/>
        </w:rPr>
        <w:t>所有</w:t>
      </w:r>
      <w:r>
        <w:rPr>
          <w:rFonts w:hint="eastAsia" w:ascii="仿宋" w:hAnsi="仿宋" w:eastAsia="仿宋" w:cs="仿宋"/>
          <w:color w:val="auto"/>
          <w:sz w:val="32"/>
          <w:szCs w:val="32"/>
        </w:rPr>
        <w:t>评委打分</w:t>
      </w:r>
      <w:r>
        <w:rPr>
          <w:rFonts w:hint="eastAsia" w:ascii="仿宋" w:hAnsi="仿宋" w:eastAsia="仿宋" w:cs="仿宋"/>
          <w:color w:val="auto"/>
          <w:sz w:val="32"/>
          <w:szCs w:val="32"/>
          <w:lang w:eastAsia="zh-CN"/>
        </w:rPr>
        <w:t>相加取</w:t>
      </w:r>
      <w:r>
        <w:rPr>
          <w:rFonts w:hint="eastAsia" w:ascii="仿宋" w:hAnsi="仿宋" w:eastAsia="仿宋" w:cs="仿宋"/>
          <w:color w:val="auto"/>
          <w:sz w:val="32"/>
          <w:szCs w:val="32"/>
        </w:rPr>
        <w:t>平均</w:t>
      </w:r>
      <w:r>
        <w:rPr>
          <w:rFonts w:hint="eastAsia" w:ascii="仿宋" w:hAnsi="仿宋" w:eastAsia="仿宋" w:cs="仿宋"/>
          <w:color w:val="auto"/>
          <w:sz w:val="32"/>
          <w:szCs w:val="32"/>
          <w:lang w:eastAsia="zh-CN"/>
        </w:rPr>
        <w:t>分值</w:t>
      </w:r>
      <w:r>
        <w:rPr>
          <w:rFonts w:hint="eastAsia" w:ascii="仿宋" w:hAnsi="仿宋" w:eastAsia="仿宋" w:cs="仿宋"/>
          <w:color w:val="auto"/>
          <w:sz w:val="32"/>
          <w:szCs w:val="32"/>
        </w:rPr>
        <w:t>为选手</w:t>
      </w:r>
      <w:r>
        <w:rPr>
          <w:rFonts w:hint="eastAsia" w:ascii="仿宋" w:hAnsi="仿宋" w:eastAsia="仿宋" w:cs="仿宋"/>
          <w:color w:val="auto"/>
          <w:sz w:val="32"/>
          <w:szCs w:val="32"/>
          <w:lang w:eastAsia="zh-CN"/>
        </w:rPr>
        <w:t>的评委分数，将选手的评委分数及超时、少时扣分的分数相加，得出选手的</w:t>
      </w:r>
      <w:r>
        <w:rPr>
          <w:rFonts w:hint="eastAsia" w:ascii="仿宋" w:hAnsi="仿宋" w:eastAsia="仿宋" w:cs="仿宋"/>
          <w:color w:val="auto"/>
          <w:sz w:val="32"/>
          <w:szCs w:val="32"/>
        </w:rPr>
        <w:t>最终得分。评委不对选手的时间使用情况进行扣分，由计分工作人员进行扣分。</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若遇选手总分数相同则按评委的第二个最高分高低决定名次，若评委的第二个最高分相同则按第三个最高分高低决定名次，以此类推。</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六、奖项设置</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本次大赛设置一等奖、二等奖、三等奖及优秀奖，所有奖项均依据选手决赛得分排名确定。</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一等奖：得分前3名选手，颁发江苏省第</w:t>
      </w:r>
      <w:r>
        <w:rPr>
          <w:rFonts w:hint="eastAsia" w:ascii="仿宋" w:hAnsi="仿宋" w:eastAsia="仿宋" w:cs="仿宋"/>
          <w:sz w:val="32"/>
          <w:szCs w:val="32"/>
          <w:lang w:eastAsia="zh-CN"/>
        </w:rPr>
        <w:t>四</w:t>
      </w:r>
      <w:r>
        <w:rPr>
          <w:rFonts w:hint="eastAsia" w:ascii="仿宋" w:hAnsi="仿宋" w:eastAsia="仿宋" w:cs="仿宋"/>
          <w:sz w:val="32"/>
          <w:szCs w:val="32"/>
        </w:rPr>
        <w:t>届科普讲解大赛一等奖荣誉证书及奖金，并作为江苏选手推荐参加全国202</w:t>
      </w:r>
      <w:r>
        <w:rPr>
          <w:rFonts w:hint="eastAsia" w:ascii="仿宋" w:hAnsi="仿宋" w:eastAsia="仿宋" w:cs="仿宋"/>
          <w:sz w:val="32"/>
          <w:szCs w:val="32"/>
          <w:lang w:val="en-US" w:eastAsia="zh-CN"/>
        </w:rPr>
        <w:t>2</w:t>
      </w:r>
      <w:r>
        <w:rPr>
          <w:rFonts w:hint="eastAsia" w:ascii="仿宋" w:hAnsi="仿宋" w:eastAsia="仿宋" w:cs="仿宋"/>
          <w:sz w:val="32"/>
          <w:szCs w:val="32"/>
        </w:rPr>
        <w:t>年科普讲解大赛。</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二等奖：得分第4名至10名选手，颁发江苏省第</w:t>
      </w:r>
      <w:r>
        <w:rPr>
          <w:rFonts w:hint="eastAsia" w:ascii="仿宋" w:hAnsi="仿宋" w:eastAsia="仿宋" w:cs="仿宋"/>
          <w:sz w:val="32"/>
          <w:szCs w:val="32"/>
          <w:lang w:eastAsia="zh-CN"/>
        </w:rPr>
        <w:t>四</w:t>
      </w:r>
      <w:r>
        <w:rPr>
          <w:rFonts w:hint="eastAsia" w:ascii="仿宋" w:hAnsi="仿宋" w:eastAsia="仿宋" w:cs="仿宋"/>
          <w:sz w:val="32"/>
          <w:szCs w:val="32"/>
        </w:rPr>
        <w:t>届科普讲解大赛二等奖荣誉证书及奖金。</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三等奖：得分第11名至20名选手，颁发江苏省第</w:t>
      </w:r>
      <w:r>
        <w:rPr>
          <w:rFonts w:hint="eastAsia" w:ascii="仿宋" w:hAnsi="仿宋" w:eastAsia="仿宋" w:cs="仿宋"/>
          <w:sz w:val="32"/>
          <w:szCs w:val="32"/>
          <w:lang w:eastAsia="zh-CN"/>
        </w:rPr>
        <w:t>四</w:t>
      </w:r>
      <w:r>
        <w:rPr>
          <w:rFonts w:hint="eastAsia" w:ascii="仿宋" w:hAnsi="仿宋" w:eastAsia="仿宋" w:cs="仿宋"/>
          <w:sz w:val="32"/>
          <w:szCs w:val="32"/>
        </w:rPr>
        <w:t>届科普讲解大赛三等奖荣誉证书及奖金。</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优秀奖：未获一、二、三等奖的选手颁发江苏省第</w:t>
      </w:r>
      <w:r>
        <w:rPr>
          <w:rFonts w:hint="eastAsia" w:ascii="仿宋" w:hAnsi="仿宋" w:eastAsia="仿宋" w:cs="仿宋"/>
          <w:sz w:val="32"/>
          <w:szCs w:val="32"/>
          <w:lang w:eastAsia="zh-CN"/>
        </w:rPr>
        <w:t>四</w:t>
      </w:r>
      <w:r>
        <w:rPr>
          <w:rFonts w:hint="eastAsia" w:ascii="仿宋" w:hAnsi="仿宋" w:eastAsia="仿宋" w:cs="仿宋"/>
          <w:sz w:val="32"/>
          <w:szCs w:val="32"/>
        </w:rPr>
        <w:t>届科普讲解大赛优秀奖荣誉证书。</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七、评委邀请及比赛监督</w:t>
      </w:r>
    </w:p>
    <w:p>
      <w:pPr>
        <w:spacing w:line="600" w:lineRule="exact"/>
        <w:ind w:firstLine="672" w:firstLineChars="210"/>
        <w:rPr>
          <w:rFonts w:ascii="仿宋" w:hAnsi="仿宋" w:eastAsia="仿宋" w:cs="仿宋"/>
          <w:sz w:val="32"/>
          <w:szCs w:val="32"/>
        </w:rPr>
      </w:pPr>
      <w:r>
        <w:rPr>
          <w:rFonts w:hint="eastAsia" w:ascii="仿宋" w:hAnsi="仿宋" w:eastAsia="仿宋" w:cs="仿宋"/>
          <w:sz w:val="32"/>
          <w:szCs w:val="32"/>
        </w:rPr>
        <w:t>本次大赛评审专家组由5—7人组成，由大赛组委会邀请有关方面专家担任。为保证大赛公开、公平、公正进行，大赛将设独立监审组对比赛活动进行全程监督，现场接受并处理相关投诉。</w:t>
      </w:r>
    </w:p>
    <w:p>
      <w:pPr>
        <w:adjustRightInd w:val="0"/>
        <w:snapToGrid w:val="0"/>
        <w:spacing w:line="600" w:lineRule="exact"/>
        <w:ind w:left="360" w:firstLine="320" w:firstLineChars="100"/>
        <w:rPr>
          <w:rFonts w:ascii="黑体" w:hAnsi="黑体" w:eastAsia="黑体"/>
          <w:sz w:val="32"/>
          <w:szCs w:val="32"/>
        </w:rPr>
      </w:pPr>
      <w:r>
        <w:rPr>
          <w:rFonts w:hint="eastAsia" w:ascii="黑体" w:hAnsi="黑体" w:eastAsia="黑体"/>
          <w:sz w:val="32"/>
          <w:szCs w:val="32"/>
        </w:rPr>
        <w:t>八、媒体报道</w:t>
      </w:r>
    </w:p>
    <w:p>
      <w:pPr>
        <w:spacing w:line="600" w:lineRule="exact"/>
        <w:ind w:firstLine="672" w:firstLineChars="210"/>
        <w:rPr>
          <w:rFonts w:hint="eastAsia" w:ascii="仿宋" w:hAnsi="仿宋" w:eastAsia="仿宋" w:cs="仿宋"/>
          <w:sz w:val="32"/>
          <w:szCs w:val="32"/>
        </w:rPr>
      </w:pPr>
      <w:r>
        <w:rPr>
          <w:rFonts w:hint="eastAsia" w:ascii="仿宋" w:hAnsi="仿宋" w:eastAsia="仿宋" w:cs="仿宋"/>
          <w:sz w:val="32"/>
          <w:szCs w:val="32"/>
        </w:rPr>
        <w:t>大赛组委会将邀请江苏电视台、新华日报、扬子晚报、现代快报、江苏科技报等媒体对活动进行宣传报道。并请</w:t>
      </w:r>
      <w:r>
        <w:rPr>
          <w:rFonts w:ascii="仿宋" w:hAnsi="仿宋" w:eastAsia="仿宋" w:cs="仿宋"/>
          <w:sz w:val="32"/>
          <w:szCs w:val="32"/>
        </w:rPr>
        <w:t>苏科家园同步在线直播</w:t>
      </w:r>
      <w:r>
        <w:rPr>
          <w:rFonts w:hint="eastAsia" w:ascii="仿宋" w:hAnsi="仿宋" w:eastAsia="仿宋" w:cs="仿宋"/>
          <w:sz w:val="32"/>
          <w:szCs w:val="32"/>
        </w:rPr>
        <w:t>决赛实况</w:t>
      </w:r>
      <w:r>
        <w:rPr>
          <w:rFonts w:ascii="仿宋" w:hAnsi="仿宋" w:eastAsia="仿宋" w:cs="仿宋"/>
          <w:sz w:val="32"/>
          <w:szCs w:val="32"/>
        </w:rPr>
        <w:t>，各场馆集中组织</w:t>
      </w:r>
      <w:r>
        <w:rPr>
          <w:rFonts w:hint="eastAsia" w:ascii="仿宋" w:hAnsi="仿宋" w:eastAsia="仿宋" w:cs="仿宋"/>
          <w:sz w:val="32"/>
          <w:szCs w:val="32"/>
        </w:rPr>
        <w:t>收看。</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7A"/>
    <w:rsid w:val="001D4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2021-09-03T02:47:00Z</dcterms:created>
  <dc:creator>1</dc:creator>
  <cp:lastModifiedBy>1</cp:lastModifiedBy>
  <dcterms:modified xsi:type="dcterms:W3CDTF">2021-09-03T02:48:01Z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2887E76B88434CBAB457E95E6A9196DB</vt:lpwstr>
  </property>
</Properties>
</file>