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95"/>
        </w:tabs>
        <w:spacing w:line="600" w:lineRule="exact"/>
        <w:rPr>
          <w:rFonts w:ascii="方正小标宋简体" w:hAnsi="宋体" w:eastAsia="方正小标宋简体"/>
          <w:sz w:val="40"/>
          <w:szCs w:val="44"/>
        </w:rPr>
      </w:pPr>
      <w:r>
        <w:rPr>
          <w:rFonts w:hint="eastAsia" w:ascii="仿宋" w:hAnsi="仿宋" w:eastAsia="仿宋"/>
          <w:sz w:val="32"/>
          <w:szCs w:val="32"/>
        </w:rPr>
        <w:t>附件1：</w:t>
      </w:r>
    </w:p>
    <w:p>
      <w:pPr>
        <w:tabs>
          <w:tab w:val="left" w:pos="4895"/>
        </w:tabs>
        <w:spacing w:line="600" w:lineRule="exact"/>
        <w:jc w:val="center"/>
        <w:rPr>
          <w:rFonts w:ascii="方正小标宋简体" w:hAnsi="宋体" w:eastAsia="方正小标宋简体"/>
          <w:sz w:val="40"/>
          <w:szCs w:val="44"/>
        </w:rPr>
      </w:pPr>
      <w:r>
        <w:rPr>
          <w:rFonts w:hint="eastAsia" w:ascii="方正小标宋简体" w:hAnsi="宋体" w:eastAsia="方正小标宋简体"/>
          <w:sz w:val="40"/>
          <w:szCs w:val="44"/>
        </w:rPr>
        <w:t>江苏省第三届科普讲解大赛实施方案</w:t>
      </w:r>
    </w:p>
    <w:p>
      <w:pPr>
        <w:adjustRightInd w:val="0"/>
        <w:snapToGrid w:val="0"/>
        <w:spacing w:line="600" w:lineRule="exact"/>
        <w:ind w:left="360" w:firstLine="300" w:firstLineChars="100"/>
        <w:rPr>
          <w:rFonts w:ascii="黑体" w:hAnsi="黑体" w:eastAsia="黑体"/>
          <w:sz w:val="30"/>
          <w:szCs w:val="30"/>
        </w:rPr>
      </w:pP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一、大赛主题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深入实施创新驱动发展战略，本届大赛以“科技战疫、创新强国”为主题，通过大赛在全社会广泛普及科学知识、弘扬科学精神、传播科学思想、倡导科学方法，激发全社会创新创业活力，营造良好的创新氛围，动员全社会积极投身建设世界科技强国的伟大实践，让科技成果更好地惠及全体人民，不断满足人民群众对美好生活的向往，助力建设强富美高新江苏和中华民族伟大复兴的中国梦。</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二、大赛组织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大赛设组织委员会，由省科普场馆</w:t>
      </w:r>
      <w:r>
        <w:rPr>
          <w:rFonts w:ascii="仿宋" w:hAnsi="仿宋" w:eastAsia="仿宋" w:cs="仿宋"/>
          <w:sz w:val="32"/>
          <w:szCs w:val="32"/>
        </w:rPr>
        <w:t>协会理事长吴国彬任组委会</w:t>
      </w:r>
      <w:r>
        <w:rPr>
          <w:rFonts w:hint="eastAsia" w:ascii="仿宋" w:hAnsi="仿宋" w:eastAsia="仿宋" w:cs="仿宋"/>
          <w:sz w:val="32"/>
          <w:szCs w:val="32"/>
        </w:rPr>
        <w:t>主任，省科协科学技术普及部部长严道明、省科技厅政策法规处副处长金永新任副主任。组委会其他成员</w:t>
      </w:r>
      <w:r>
        <w:rPr>
          <w:rFonts w:ascii="仿宋" w:hAnsi="仿宋" w:eastAsia="仿宋" w:cs="仿宋"/>
          <w:sz w:val="32"/>
          <w:szCs w:val="32"/>
        </w:rPr>
        <w:t>由</w:t>
      </w:r>
      <w:r>
        <w:rPr>
          <w:rFonts w:hint="eastAsia" w:ascii="仿宋" w:hAnsi="仿宋" w:eastAsia="仿宋" w:cs="仿宋"/>
          <w:sz w:val="32"/>
          <w:szCs w:val="32"/>
        </w:rPr>
        <w:t>承</w:t>
      </w:r>
      <w:r>
        <w:rPr>
          <w:rFonts w:ascii="仿宋" w:hAnsi="仿宋" w:eastAsia="仿宋" w:cs="仿宋"/>
          <w:sz w:val="32"/>
          <w:szCs w:val="32"/>
        </w:rPr>
        <w:t>办单位</w:t>
      </w:r>
      <w:r>
        <w:rPr>
          <w:rFonts w:hint="eastAsia" w:ascii="仿宋" w:hAnsi="仿宋" w:eastAsia="仿宋" w:cs="仿宋"/>
          <w:sz w:val="32"/>
          <w:szCs w:val="32"/>
        </w:rPr>
        <w:t>、</w:t>
      </w:r>
      <w:r>
        <w:rPr>
          <w:rFonts w:ascii="仿宋" w:hAnsi="仿宋" w:eastAsia="仿宋" w:cs="仿宋"/>
          <w:sz w:val="32"/>
          <w:szCs w:val="32"/>
        </w:rPr>
        <w:t>协办单位</w:t>
      </w:r>
      <w:r>
        <w:rPr>
          <w:rFonts w:hint="eastAsia" w:ascii="仿宋" w:hAnsi="仿宋" w:eastAsia="仿宋" w:cs="仿宋"/>
          <w:sz w:val="32"/>
          <w:szCs w:val="32"/>
        </w:rPr>
        <w:t>派员参加。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大赛组委会办公室设在省科普场馆协会秘书处，由汪立祥副理事长兼任办公室主任。办公室其他成员</w:t>
      </w:r>
      <w:r>
        <w:rPr>
          <w:rFonts w:ascii="仿宋" w:hAnsi="仿宋" w:eastAsia="仿宋" w:cs="仿宋"/>
          <w:sz w:val="32"/>
          <w:szCs w:val="32"/>
        </w:rPr>
        <w:t>由</w:t>
      </w:r>
      <w:r>
        <w:rPr>
          <w:rFonts w:hint="eastAsia" w:ascii="仿宋" w:hAnsi="仿宋" w:eastAsia="仿宋" w:cs="仿宋"/>
          <w:sz w:val="32"/>
          <w:szCs w:val="32"/>
        </w:rPr>
        <w:t>省科普场馆协会及协</w:t>
      </w:r>
      <w:r>
        <w:rPr>
          <w:rFonts w:ascii="仿宋" w:hAnsi="仿宋" w:eastAsia="仿宋" w:cs="仿宋"/>
          <w:sz w:val="32"/>
          <w:szCs w:val="32"/>
        </w:rPr>
        <w:t>办单位</w:t>
      </w:r>
      <w:r>
        <w:rPr>
          <w:rFonts w:hint="eastAsia" w:ascii="仿宋" w:hAnsi="仿宋" w:eastAsia="仿宋" w:cs="仿宋"/>
          <w:sz w:val="32"/>
          <w:szCs w:val="32"/>
        </w:rPr>
        <w:t>派员参加。</w:t>
      </w:r>
    </w:p>
    <w:p>
      <w:pPr>
        <w:adjustRightInd w:val="0"/>
        <w:snapToGrid w:val="0"/>
        <w:spacing w:line="600" w:lineRule="exact"/>
        <w:ind w:left="360" w:firstLine="320" w:firstLineChars="100"/>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、赛事安排</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本次大赛包括选拔赛、预赛和决赛三部分。参加比赛人员为省科普场馆协会会员单位从事科普讲解的工作人员。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选拔赛由各科普场馆自行组织，要求在9月10日前完成，并确定参加预赛选手，同时填写《江苏省第三届科普讲解大赛选手报名表》报大赛组委会办公室，逾期不予受理。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时间：拟定9月下旬。先进行预赛，预赛得分前20名选手参加决赛。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地点：江苏省科技工作者活动中心（地址：南京市建邺区梦都大街50号）。</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四、比赛内容及评分标准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比赛内容由自主命题讲解、随机命题讲解和科技常识问答三部分组成。预赛只进行自主命题讲解比赛，总分70分。决赛进行全部内容的比赛，总分100分。</w:t>
      </w:r>
    </w:p>
    <w:p>
      <w:pPr>
        <w:adjustRightInd w:val="0"/>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（一）自主命题讲解（70分）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参赛选手可在科普展品展项、日常科学现象、近年来重大科技事件、当前科技热点、最新科技成果和科技在生产生活的应用等方面自由选择一个科普内容进行自主命题讲解。讲解时，选手必须借助PPT或视频等多媒体手段辅助讲解并独立完成操作，也可结合讲解主题辅以简单道具演示，以强化讲解效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自主命题讲解为70分，评分保留小数点后一位，评委分别从内容陈述、表达效果、整体形象三方面进行评分。讲解内容必须包含自然科学和技术知识，否则不得分。具体评分标准如下：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1.内容陈述（30分）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科学准确、重点突出；层次清楚、合乎逻辑。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2.表达效果（30分）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发音标准、吐字清晰；通俗易懂、深入浅出。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3.整体形象（10分）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衣着得体，精神饱满；举止大方，自然协调。</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（二）随机命题讲解（28分）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随机命题讲解考核选手的随机应变能力和对相关问题的个人见解。候选命题为看图讲解，共20张图片（图片将提前在省科普场馆协会网站公布）。比赛时由选手现场随机抽取确定，讲解内容必须与图片内容密切相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随机命题讲解为28分，评分保留小数点后一位，专家评委将从四个方面进行评分。讲解内容必须包含自然科学和技术知识，否则不得分。具体评分标准如下：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1.主题立论一致，合乎逻辑；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2.内容重点突出，寓意深刻；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3.密切联系生活，特色鲜明；</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4.讲解思路清晰，语言流畅。</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选手出场时，先播放20秒自我介绍视频。该环节不作比赛评分，视频由选手准备。选手制作视频统一用AVI或MPG格式，画面比例4:3，像素尺寸：720×576；提供的PPT（可配有背景音乐）须为office2010等通用版本。</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（三）科技常识问答（2分）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科技常识测试题从《中国公民科学素质基准》中选取，并制作成题库，赛前在省科普场馆协会网站上公布。主要考察选手的科学素质和知识水平。比赛时，选手每人随机选取2道科技常识问答题进行回答。</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五、比赛规则</w:t>
      </w:r>
    </w:p>
    <w:p>
      <w:pPr>
        <w:spacing w:line="600" w:lineRule="exact"/>
        <w:ind w:firstLine="675" w:firstLineChars="210"/>
        <w:rPr>
          <w:rFonts w:ascii="仿宋" w:hAnsi="仿宋" w:eastAsia="仿宋" w:cs="仿宋"/>
          <w:b/>
          <w:sz w:val="32"/>
          <w:szCs w:val="32"/>
        </w:rPr>
      </w:pPr>
      <w:r>
        <w:rPr>
          <w:rFonts w:hint="eastAsia" w:ascii="仿宋" w:hAnsi="仿宋" w:eastAsia="仿宋" w:cs="仿宋"/>
          <w:b/>
          <w:sz w:val="32"/>
          <w:szCs w:val="32"/>
        </w:rPr>
        <w:t>（一）比赛顺序</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采用抽签方式确定选手出场顺序，并配带号码牌上场。</w:t>
      </w:r>
    </w:p>
    <w:p>
      <w:pPr>
        <w:spacing w:line="600" w:lineRule="exact"/>
        <w:ind w:firstLine="675" w:firstLineChars="210"/>
        <w:rPr>
          <w:rFonts w:ascii="仿宋" w:hAnsi="仿宋" w:eastAsia="仿宋" w:cs="仿宋"/>
          <w:b/>
          <w:sz w:val="32"/>
          <w:szCs w:val="32"/>
        </w:rPr>
      </w:pPr>
      <w:r>
        <w:rPr>
          <w:rFonts w:hint="eastAsia" w:ascii="仿宋" w:hAnsi="仿宋" w:eastAsia="仿宋" w:cs="仿宋"/>
          <w:b/>
          <w:sz w:val="32"/>
          <w:szCs w:val="32"/>
        </w:rPr>
        <w:t>（二）比赛时间</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自主命题讲解限时4分钟，不足3分钟扣2分，超时10秒后讲解中止扣2分。随机命题讲解限时2分钟，不足1分钟扣2分，超时10秒后讲解中止扣2分。科技常识问答限时20秒，回答正确得2分。不回答或回答错误1题扣1分，2题扣2分。</w:t>
      </w:r>
    </w:p>
    <w:p>
      <w:pPr>
        <w:spacing w:line="600" w:lineRule="exact"/>
        <w:ind w:firstLine="675" w:firstLineChars="210"/>
        <w:rPr>
          <w:rFonts w:ascii="仿宋" w:hAnsi="仿宋" w:eastAsia="仿宋" w:cs="仿宋"/>
          <w:b/>
          <w:sz w:val="32"/>
          <w:szCs w:val="32"/>
        </w:rPr>
      </w:pPr>
      <w:r>
        <w:rPr>
          <w:rFonts w:hint="eastAsia" w:ascii="仿宋" w:hAnsi="仿宋" w:eastAsia="仿宋" w:cs="仿宋"/>
          <w:b/>
          <w:sz w:val="32"/>
          <w:szCs w:val="32"/>
        </w:rPr>
        <w:t>（三）比赛评分</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由专家评委对比赛项目进行打分。打分采用现场打分、亮分和公布成绩的方式，去掉一个最高分和一个最低分，其他评委打分的平均数为选手最终得分。评委不对选手的时间使用情况进行扣分，由计分工作人员进行扣分。</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若遇选手总分数相同则按评委的第二个最高分高低决定名次，若评委的第二个最高分相同则按第三个最高分高低决定名次，以此类推。</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六、奖项设置</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本次大赛设置一等奖、二等奖、三等奖及优秀奖，所有奖项均依据选手决赛得分排名确定。</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一等奖：得分前3名选手，颁发江苏省第三届科普讲解大赛一等奖荣誉证书及奖金，并作为江苏选手推荐参加全国2021年科普讲解大赛。</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二等奖：得分第4名至10名选手，颁发江苏省第三届科普讲解大赛二等奖荣誉证书及奖金。</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三等奖：得分第11名至20名选手，颁发江苏省第三届科普讲解大赛三等奖荣誉证书及奖金。</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优秀奖：未获一、二、三等奖的选手颁发江苏省第三届科普讲解大赛优秀奖荣誉证书。</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七、评委邀请及比赛监督</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本次大赛评审专家组由5—7人组成，由大赛组委会邀请有关方面专家担任。为保证大赛公开、公平、公正进行，大赛将设独立监审组对比赛活动进行全程监督，现场接受并处理相关投诉。</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八、媒体报道</w:t>
      </w:r>
    </w:p>
    <w:p>
      <w:pPr>
        <w:spacing w:line="600" w:lineRule="exact"/>
        <w:ind w:firstLine="672" w:firstLineChars="210"/>
        <w:rPr>
          <w:rFonts w:hint="eastAsia" w:ascii="仿宋" w:hAnsi="仿宋" w:eastAsia="仿宋" w:cs="仿宋"/>
          <w:sz w:val="32"/>
          <w:szCs w:val="32"/>
        </w:rPr>
      </w:pPr>
      <w:r>
        <w:rPr>
          <w:rFonts w:hint="eastAsia" w:ascii="仿宋" w:hAnsi="仿宋" w:eastAsia="仿宋" w:cs="仿宋"/>
          <w:sz w:val="32"/>
          <w:szCs w:val="32"/>
        </w:rPr>
        <w:t>大赛组委会将邀请江苏电视台、新华日报、扬子晚报、现代快报、江苏科技报等媒体对活动进行宣传报道。并请</w:t>
      </w:r>
      <w:r>
        <w:rPr>
          <w:rFonts w:ascii="仿宋" w:hAnsi="仿宋" w:eastAsia="仿宋" w:cs="仿宋"/>
          <w:sz w:val="32"/>
          <w:szCs w:val="32"/>
        </w:rPr>
        <w:t>苏科家园同步在线直播</w:t>
      </w:r>
      <w:r>
        <w:rPr>
          <w:rFonts w:hint="eastAsia" w:ascii="仿宋" w:hAnsi="仿宋" w:eastAsia="仿宋" w:cs="仿宋"/>
          <w:sz w:val="32"/>
          <w:szCs w:val="32"/>
        </w:rPr>
        <w:t>决赛实况</w:t>
      </w:r>
      <w:r>
        <w:rPr>
          <w:rFonts w:ascii="仿宋" w:hAnsi="仿宋" w:eastAsia="仿宋" w:cs="仿宋"/>
          <w:sz w:val="32"/>
          <w:szCs w:val="32"/>
        </w:rPr>
        <w:t>，各场馆集中组织</w:t>
      </w:r>
      <w:r>
        <w:rPr>
          <w:rFonts w:hint="eastAsia" w:ascii="仿宋" w:hAnsi="仿宋" w:eastAsia="仿宋" w:cs="仿宋"/>
          <w:sz w:val="32"/>
          <w:szCs w:val="32"/>
        </w:rPr>
        <w:t>收看。</w:t>
      </w:r>
    </w:p>
    <w:p>
      <w:pPr>
        <w:spacing w:line="600" w:lineRule="exact"/>
        <w:ind w:firstLine="675" w:firstLineChars="210"/>
        <w:rPr>
          <w:rFonts w:hint="eastAsia" w:ascii="仿宋" w:hAnsi="仿宋" w:eastAsia="仿宋" w:cs="仿宋"/>
          <w:b/>
          <w:bCs/>
          <w:sz w:val="32"/>
          <w:szCs w:val="32"/>
        </w:rPr>
      </w:pPr>
    </w:p>
    <w:p>
      <w:pPr>
        <w:spacing w:line="600" w:lineRule="exact"/>
      </w:pPr>
    </w:p>
    <w:p>
      <w:pPr>
        <w:adjustRightInd w:val="0"/>
        <w:snapToGrid w:val="0"/>
        <w:spacing w:line="288" w:lineRule="auto"/>
        <w:rPr>
          <w:rFonts w:hint="eastAsia" w:ascii="仿宋" w:hAnsi="仿宋" w:eastAsia="仿宋"/>
          <w:bCs/>
          <w:sz w:val="32"/>
          <w:szCs w:val="32"/>
        </w:rPr>
      </w:pPr>
    </w:p>
    <w:p>
      <w:pPr>
        <w:adjustRightInd w:val="0"/>
        <w:snapToGrid w:val="0"/>
        <w:spacing w:line="288" w:lineRule="auto"/>
        <w:rPr>
          <w:rFonts w:ascii="仿宋" w:hAnsi="仿宋" w:eastAsia="仿宋"/>
          <w:bCs/>
          <w:sz w:val="32"/>
          <w:szCs w:val="32"/>
        </w:rPr>
      </w:pPr>
    </w:p>
    <w:p>
      <w:pPr>
        <w:adjustRightInd w:val="0"/>
        <w:snapToGrid w:val="0"/>
        <w:spacing w:line="288" w:lineRule="auto"/>
        <w:rPr>
          <w:rFonts w:ascii="仿宋" w:hAnsi="仿宋" w:eastAsia="仿宋"/>
          <w:bCs/>
          <w:sz w:val="32"/>
          <w:szCs w:val="32"/>
        </w:rPr>
      </w:pPr>
    </w:p>
    <w:p>
      <w:pPr>
        <w:adjustRightInd w:val="0"/>
        <w:snapToGrid w:val="0"/>
        <w:spacing w:line="288" w:lineRule="auto"/>
        <w:rPr>
          <w:rFonts w:ascii="仿宋" w:hAnsi="仿宋" w:eastAsia="仿宋"/>
          <w:bCs/>
          <w:sz w:val="32"/>
          <w:szCs w:val="32"/>
        </w:rPr>
      </w:pPr>
    </w:p>
    <w:p>
      <w:pPr>
        <w:adjustRightInd w:val="0"/>
        <w:snapToGrid w:val="0"/>
        <w:spacing w:line="288" w:lineRule="auto"/>
        <w:rPr>
          <w:rFonts w:hint="eastAsia" w:ascii="仿宋" w:hAnsi="仿宋" w:eastAsia="仿宋"/>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45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2020-08-27T11:06:28Z</dcterms:created>
  <dc:creator>Administrator</dc:creator>
  <cp:lastModifiedBy>Administrator</cp:lastModifiedBy>
  <dcterms:modified xsi:type="dcterms:W3CDTF">2020-08-27T11:07:12Z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