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b w:val="0"/>
          <w:bCs w:val="0"/>
          <w:sz w:val="30"/>
          <w:szCs w:val="30"/>
          <w:lang w:val="en-US" w:eastAsia="zh-CN"/>
        </w:rPr>
      </w:pPr>
      <w:r>
        <w:rPr>
          <w:rFonts w:hint="eastAsia"/>
          <w:b w:val="0"/>
          <w:bCs w:val="0"/>
          <w:sz w:val="30"/>
          <w:szCs w:val="30"/>
          <w:lang w:val="en-US" w:eastAsia="zh-CN"/>
        </w:rPr>
        <w:t>附件一</w:t>
      </w:r>
    </w:p>
    <w:p>
      <w:pPr>
        <w:jc w:val="center"/>
        <w:rPr>
          <w:rFonts w:hint="eastAsia"/>
          <w:b/>
          <w:bCs/>
          <w:sz w:val="36"/>
          <w:szCs w:val="36"/>
          <w:lang w:val="en-US" w:eastAsia="zh-CN"/>
        </w:rPr>
      </w:pPr>
      <w:r>
        <w:rPr>
          <w:rFonts w:hint="eastAsia"/>
          <w:b/>
          <w:bCs/>
          <w:sz w:val="36"/>
          <w:szCs w:val="36"/>
          <w:lang w:eastAsia="zh-CN"/>
        </w:rPr>
        <w:t>江苏省科普场馆协会</w:t>
      </w:r>
      <w:r>
        <w:rPr>
          <w:rFonts w:hint="eastAsia"/>
          <w:b/>
          <w:bCs/>
          <w:sz w:val="36"/>
          <w:szCs w:val="36"/>
          <w:lang w:val="en-US" w:eastAsia="zh-CN"/>
        </w:rPr>
        <w:t>2019年度</w:t>
      </w:r>
    </w:p>
    <w:p>
      <w:pPr>
        <w:jc w:val="center"/>
        <w:rPr>
          <w:rFonts w:hint="eastAsia"/>
          <w:b/>
          <w:bCs/>
          <w:sz w:val="36"/>
          <w:szCs w:val="36"/>
          <w:lang w:val="en-US" w:eastAsia="zh-CN"/>
        </w:rPr>
      </w:pPr>
      <w:r>
        <w:rPr>
          <w:rFonts w:hint="eastAsia"/>
          <w:b/>
          <w:bCs/>
          <w:sz w:val="36"/>
          <w:szCs w:val="36"/>
          <w:lang w:val="en-US" w:eastAsia="zh-CN"/>
        </w:rPr>
        <w:t>专项研究实践课题申报指南</w:t>
      </w:r>
    </w:p>
    <w:p>
      <w:pPr>
        <w:jc w:val="both"/>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b w:val="0"/>
          <w:bCs w:val="0"/>
          <w:sz w:val="30"/>
          <w:szCs w:val="30"/>
          <w:lang w:val="en-US" w:eastAsia="zh-CN"/>
        </w:rPr>
      </w:pPr>
      <w:r>
        <w:rPr>
          <w:rFonts w:hint="eastAsia"/>
          <w:b w:val="0"/>
          <w:bCs w:val="0"/>
          <w:sz w:val="30"/>
          <w:szCs w:val="30"/>
          <w:lang w:val="en-US" w:eastAsia="zh-CN"/>
        </w:rPr>
        <w:t>为了保证专项研究实践课题的顺利进展，并达到符合预期的目标效果，使研究实践成果能在全系统起到引领示范作用，以推动全省科普场馆事业创新发展，现将专项研究实践课题的相关要求明确如下：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b/>
          <w:bCs/>
          <w:sz w:val="32"/>
          <w:szCs w:val="32"/>
          <w:lang w:val="en-US" w:eastAsia="zh-CN"/>
        </w:rPr>
      </w:pPr>
      <w:r>
        <w:rPr>
          <w:rFonts w:hint="eastAsia"/>
          <w:b/>
          <w:bCs/>
          <w:sz w:val="32"/>
          <w:szCs w:val="32"/>
          <w:lang w:val="en-US" w:eastAsia="zh-CN"/>
        </w:rPr>
        <w:t>一、申报对象及条件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b w:val="0"/>
          <w:bCs w:val="0"/>
          <w:sz w:val="30"/>
          <w:szCs w:val="30"/>
          <w:lang w:val="en-US" w:eastAsia="zh-CN"/>
        </w:rPr>
      </w:pPr>
      <w:r>
        <w:rPr>
          <w:rFonts w:hint="eastAsia"/>
          <w:b w:val="0"/>
          <w:bCs w:val="0"/>
          <w:sz w:val="30"/>
          <w:szCs w:val="30"/>
          <w:lang w:val="en-US" w:eastAsia="zh-CN"/>
        </w:rPr>
        <w:t>1.必须是本协会所属的单位会员（不受理个人会员申报）；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default"/>
          <w:b w:val="0"/>
          <w:bCs w:val="0"/>
          <w:sz w:val="30"/>
          <w:szCs w:val="30"/>
          <w:lang w:val="en-US" w:eastAsia="zh-CN"/>
        </w:rPr>
      </w:pPr>
      <w:r>
        <w:rPr>
          <w:rFonts w:hint="eastAsia"/>
          <w:b w:val="0"/>
          <w:bCs w:val="0"/>
          <w:sz w:val="30"/>
          <w:szCs w:val="30"/>
          <w:lang w:val="en-US" w:eastAsia="zh-CN"/>
        </w:rPr>
        <w:t>2.必须由单位法人代表或主要负责人为课题负责人；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b w:val="0"/>
          <w:bCs w:val="0"/>
          <w:sz w:val="30"/>
          <w:szCs w:val="30"/>
          <w:lang w:val="en-US" w:eastAsia="zh-CN"/>
        </w:rPr>
      </w:pPr>
      <w:r>
        <w:rPr>
          <w:rFonts w:hint="eastAsia"/>
          <w:b w:val="0"/>
          <w:bCs w:val="0"/>
          <w:sz w:val="30"/>
          <w:szCs w:val="30"/>
          <w:lang w:val="en-US" w:eastAsia="zh-CN"/>
        </w:rPr>
        <w:t>3.应有不少于5人组成的课题研究小组，且参与人员必须是本单位在职员工；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default"/>
          <w:b w:val="0"/>
          <w:bCs w:val="0"/>
          <w:sz w:val="30"/>
          <w:szCs w:val="30"/>
          <w:lang w:val="en-US" w:eastAsia="zh-CN"/>
        </w:rPr>
      </w:pPr>
      <w:r>
        <w:rPr>
          <w:rFonts w:hint="eastAsia"/>
          <w:b w:val="0"/>
          <w:bCs w:val="0"/>
          <w:sz w:val="30"/>
          <w:szCs w:val="30"/>
          <w:lang w:val="en-US" w:eastAsia="zh-CN"/>
        </w:rPr>
        <w:t>4.申报单位展厅面积应达1000平方米。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jc w:val="left"/>
        <w:textAlignment w:val="auto"/>
        <w:rPr>
          <w:rFonts w:hint="eastAsia"/>
          <w:b w:val="0"/>
          <w:bCs w:val="0"/>
          <w:sz w:val="32"/>
          <w:szCs w:val="32"/>
          <w:lang w:val="en-US" w:eastAsia="zh-CN"/>
        </w:rPr>
      </w:pPr>
      <w:r>
        <w:rPr>
          <w:rFonts w:hint="eastAsia"/>
          <w:b/>
          <w:bCs/>
          <w:sz w:val="32"/>
          <w:szCs w:val="32"/>
          <w:lang w:val="en-US" w:eastAsia="zh-CN"/>
        </w:rPr>
        <w:t>二、选题要求及经费额度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b w:val="0"/>
          <w:bCs w:val="0"/>
          <w:sz w:val="30"/>
          <w:szCs w:val="30"/>
          <w:lang w:val="en-US" w:eastAsia="zh-CN"/>
        </w:rPr>
      </w:pPr>
      <w:r>
        <w:rPr>
          <w:rFonts w:hint="eastAsia"/>
          <w:b w:val="0"/>
          <w:bCs w:val="0"/>
          <w:sz w:val="30"/>
          <w:szCs w:val="30"/>
          <w:lang w:val="en-US" w:eastAsia="zh-CN"/>
        </w:rPr>
        <w:t>1.本次申报课题共十项，其中A类课题1项，专项经费3万元以下，仅限综合性科技馆申报；B类课题4项，专项经费2万元以下；C类课题5项，课题经费1万元以下。B、C两类课题综合科技馆、专业科普馆展览面积达标均可申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default"/>
          <w:b w:val="0"/>
          <w:bCs w:val="0"/>
          <w:sz w:val="30"/>
          <w:szCs w:val="30"/>
          <w:lang w:val="en-US" w:eastAsia="zh-CN"/>
        </w:rPr>
      </w:pPr>
      <w:r>
        <w:rPr>
          <w:rFonts w:hint="eastAsia"/>
          <w:b w:val="0"/>
          <w:bCs w:val="0"/>
          <w:sz w:val="30"/>
          <w:szCs w:val="30"/>
          <w:lang w:val="en-US" w:eastAsia="zh-CN"/>
        </w:rPr>
        <w:t>2.每个单位只能申报一项课题，每项课题仅限2个单位承担。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default"/>
          <w:b w:val="0"/>
          <w:bCs w:val="0"/>
          <w:sz w:val="30"/>
          <w:szCs w:val="30"/>
          <w:lang w:val="en-US" w:eastAsia="zh-CN"/>
        </w:rPr>
      </w:pPr>
      <w:r>
        <w:rPr>
          <w:rFonts w:hint="eastAsia"/>
          <w:b w:val="0"/>
          <w:bCs w:val="0"/>
          <w:sz w:val="30"/>
          <w:szCs w:val="30"/>
          <w:lang w:val="en-US" w:eastAsia="zh-CN"/>
        </w:rPr>
        <w:t>3.申报单位应根据研究课题目标及重点内容要求，结合本单位工作实际，选择已有一定工作基础、有承接课题的专业人员及相应的启动经费。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default"/>
          <w:b w:val="0"/>
          <w:bCs w:val="0"/>
          <w:sz w:val="30"/>
          <w:szCs w:val="30"/>
          <w:lang w:val="en-US" w:eastAsia="zh-CN"/>
        </w:rPr>
      </w:pPr>
      <w:r>
        <w:rPr>
          <w:rFonts w:hint="eastAsia"/>
          <w:b w:val="0"/>
          <w:bCs w:val="0"/>
          <w:sz w:val="30"/>
          <w:szCs w:val="30"/>
          <w:lang w:val="en-US" w:eastAsia="zh-CN"/>
        </w:rPr>
        <w:t>4.按要求填报专项课题申报表（见附件二），填报内容必须真实可信，并由课题负责人签名、加盖单位印章。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jc w:val="left"/>
        <w:textAlignment w:val="auto"/>
        <w:rPr>
          <w:rFonts w:hint="eastAsia"/>
          <w:b/>
          <w:bCs/>
          <w:sz w:val="32"/>
          <w:szCs w:val="32"/>
          <w:lang w:val="en-US" w:eastAsia="zh-CN"/>
        </w:rPr>
      </w:pPr>
      <w:r>
        <w:rPr>
          <w:rFonts w:hint="eastAsia"/>
          <w:b/>
          <w:bCs/>
          <w:sz w:val="32"/>
          <w:szCs w:val="32"/>
          <w:lang w:val="en-US" w:eastAsia="zh-CN"/>
        </w:rPr>
        <w:t>三、组织实施及工作时序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b w:val="0"/>
          <w:bCs w:val="0"/>
          <w:sz w:val="30"/>
          <w:szCs w:val="30"/>
          <w:lang w:val="en-US" w:eastAsia="zh-CN"/>
        </w:rPr>
      </w:pPr>
      <w:r>
        <w:rPr>
          <w:rFonts w:hint="eastAsia"/>
          <w:b w:val="0"/>
          <w:bCs w:val="0"/>
          <w:sz w:val="30"/>
          <w:szCs w:val="30"/>
          <w:lang w:val="en-US" w:eastAsia="zh-CN"/>
        </w:rPr>
        <w:t>1.本年度课题研究在协会常务理事会领导下进行，组建课题专家评审小组，由协会负责人担任组长，主要负责申报课题的初评（确定入选课题）及终评（课题成果评定）工作。评审工作要坚持公开、公平、公正原则，对初评及终评结果均应在协会网站公示，并请协会监事会负责人全程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default"/>
          <w:b w:val="0"/>
          <w:bCs w:val="0"/>
          <w:sz w:val="30"/>
          <w:szCs w:val="30"/>
          <w:lang w:val="en-US" w:eastAsia="zh-CN"/>
        </w:rPr>
      </w:pPr>
      <w:r>
        <w:rPr>
          <w:rFonts w:hint="eastAsia"/>
          <w:b w:val="0"/>
          <w:bCs w:val="0"/>
          <w:sz w:val="30"/>
          <w:szCs w:val="30"/>
          <w:lang w:val="en-US" w:eastAsia="zh-CN"/>
        </w:rPr>
        <w:t>2.初评结果公示无异议后，协会将向课题承担单位拨付50%经费，课题终评成果认定结题后，再下拨剩余50%经费。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default"/>
          <w:b w:val="0"/>
          <w:bCs w:val="0"/>
          <w:sz w:val="30"/>
          <w:szCs w:val="30"/>
          <w:lang w:val="en-US" w:eastAsia="zh-CN"/>
        </w:rPr>
      </w:pPr>
      <w:r>
        <w:rPr>
          <w:rFonts w:hint="eastAsia"/>
          <w:b w:val="0"/>
          <w:bCs w:val="0"/>
          <w:sz w:val="30"/>
          <w:szCs w:val="30"/>
          <w:lang w:val="en-US" w:eastAsia="zh-CN"/>
        </w:rPr>
        <w:t>3.课题承担单位应对专项经费单独建账，确保专款专用。在申报课题时应有经费预算支出项目及额度，结题申报时应有课题项目决算明细表，对未按要求上报此项内容的，均不得入选或结题。对未按要求完成课题任务的单位，协会将全额追回所拨经费，并对课题负责人进行通报批评，将不得参与下一年度课题申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default"/>
          <w:b w:val="0"/>
          <w:bCs w:val="0"/>
          <w:sz w:val="30"/>
          <w:szCs w:val="30"/>
          <w:lang w:val="en-US" w:eastAsia="zh-CN"/>
        </w:rPr>
      </w:pPr>
      <w:r>
        <w:rPr>
          <w:rFonts w:hint="eastAsia"/>
          <w:b w:val="0"/>
          <w:bCs w:val="0"/>
          <w:sz w:val="30"/>
          <w:szCs w:val="30"/>
          <w:lang w:val="en-US" w:eastAsia="zh-CN"/>
        </w:rPr>
        <w:t>4.研究课题起止时间：拟从2019年5月起至2020年1月31日止，不得延时。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jc w:val="left"/>
        <w:textAlignment w:val="auto"/>
        <w:rPr>
          <w:rFonts w:hint="eastAsia"/>
          <w:b w:val="0"/>
          <w:bCs w:val="0"/>
          <w:sz w:val="32"/>
          <w:szCs w:val="32"/>
          <w:lang w:val="en-US" w:eastAsia="zh-CN"/>
        </w:rPr>
      </w:pPr>
      <w:r>
        <w:rPr>
          <w:rFonts w:hint="eastAsia"/>
          <w:b/>
          <w:bCs/>
          <w:sz w:val="32"/>
          <w:szCs w:val="32"/>
          <w:lang w:val="en-US" w:eastAsia="zh-CN"/>
        </w:rPr>
        <w:t>四、结题评估及总结表彰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jc w:val="left"/>
        <w:textAlignment w:val="auto"/>
        <w:rPr>
          <w:rFonts w:hint="eastAsia"/>
          <w:b w:val="0"/>
          <w:bCs w:val="0"/>
          <w:sz w:val="32"/>
          <w:szCs w:val="32"/>
          <w:lang w:val="en-US" w:eastAsia="zh-CN"/>
        </w:rPr>
      </w:pPr>
      <w:r>
        <w:rPr>
          <w:rFonts w:hint="eastAsia"/>
          <w:b w:val="0"/>
          <w:bCs w:val="0"/>
          <w:sz w:val="32"/>
          <w:szCs w:val="32"/>
          <w:lang w:val="en-US" w:eastAsia="zh-CN"/>
        </w:rPr>
        <w:t>1.承接课题单位应如期上报结题评估报告，内容包括做法、成效、建议，以及课题实施过程中建立的台账和相关佐证材料，并在专家小组评估前将上述内容在协会网站公布，接受会员监督。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jc w:val="left"/>
        <w:textAlignment w:val="auto"/>
        <w:rPr>
          <w:rFonts w:hint="eastAsia"/>
          <w:b w:val="0"/>
          <w:bCs w:val="0"/>
          <w:sz w:val="30"/>
          <w:szCs w:val="30"/>
          <w:lang w:val="en-US" w:eastAsia="zh-CN"/>
        </w:rPr>
      </w:pPr>
      <w:r>
        <w:rPr>
          <w:rFonts w:hint="eastAsia"/>
          <w:b w:val="0"/>
          <w:bCs w:val="0"/>
          <w:sz w:val="32"/>
          <w:szCs w:val="32"/>
          <w:lang w:val="en-US" w:eastAsia="zh-CN"/>
        </w:rPr>
        <w:t>2.</w:t>
      </w:r>
      <w:r>
        <w:rPr>
          <w:rFonts w:hint="eastAsia"/>
          <w:b w:val="0"/>
          <w:bCs w:val="0"/>
          <w:sz w:val="30"/>
          <w:szCs w:val="30"/>
          <w:lang w:val="en-US" w:eastAsia="zh-CN"/>
        </w:rPr>
        <w:t>评审小组将根据课题实施单位上报的结题报告及相关佐证材料，对照研究实践课题的相关要求，按照优秀、良好、合格、不合格四个等级进行评估。对评为优秀等级课题将按上线经费额度拨付，对良好等级按经费额度90%比例拨付，对合格等级按经费额度80%拨付，对不合格等级单位将追回已下拨经费，并通报批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jc w:val="left"/>
        <w:textAlignment w:val="auto"/>
        <w:rPr>
          <w:rFonts w:hint="default"/>
          <w:b w:val="0"/>
          <w:bCs w:val="0"/>
          <w:sz w:val="30"/>
          <w:szCs w:val="30"/>
          <w:lang w:val="en-US" w:eastAsia="zh-CN"/>
        </w:rPr>
      </w:pPr>
      <w:r>
        <w:rPr>
          <w:rFonts w:hint="eastAsia"/>
          <w:b w:val="0"/>
          <w:bCs w:val="0"/>
          <w:sz w:val="30"/>
          <w:szCs w:val="30"/>
          <w:lang w:val="en-US" w:eastAsia="zh-CN"/>
        </w:rPr>
        <w:t>3.对评定为优秀、良好等级课题的参加人员，将分别颁发荣誉证书及相应的奖励，对评为合格等级的课题参加人员颁发证书。</w:t>
      </w:r>
    </w:p>
    <w:p>
      <w:pPr>
        <w:jc w:val="left"/>
        <w:outlineLvl w:val="0"/>
        <w:rPr>
          <w:rFonts w:hint="eastAsia"/>
          <w:b/>
          <w:bCs/>
          <w:sz w:val="32"/>
          <w:szCs w:val="32"/>
          <w:lang w:val="en-US" w:eastAsia="zh-CN"/>
        </w:rPr>
      </w:pPr>
      <w:r>
        <w:rPr>
          <w:rFonts w:hint="eastAsia"/>
          <w:b/>
          <w:bCs/>
          <w:sz w:val="36"/>
          <w:szCs w:val="36"/>
          <w:lang w:val="en-US" w:eastAsia="zh-CN"/>
        </w:rPr>
        <w:t xml:space="preserve">  </w:t>
      </w:r>
      <w:r>
        <w:rPr>
          <w:rFonts w:hint="eastAsia"/>
          <w:b/>
          <w:bCs/>
          <w:sz w:val="32"/>
          <w:szCs w:val="32"/>
          <w:lang w:eastAsia="zh-CN"/>
        </w:rPr>
        <w:t>五、</w:t>
      </w:r>
      <w:r>
        <w:rPr>
          <w:rFonts w:hint="eastAsia"/>
          <w:b/>
          <w:bCs/>
          <w:sz w:val="32"/>
          <w:szCs w:val="32"/>
          <w:lang w:val="en-US" w:eastAsia="zh-CN"/>
        </w:rPr>
        <w:t>专项研究实践课题目录</w:t>
      </w:r>
    </w:p>
    <w:p>
      <w:pPr>
        <w:keepNext w:val="0"/>
        <w:keepLines w:val="0"/>
        <w:pageBreakBefore w:val="0"/>
        <w:widowControl w:val="0"/>
        <w:kinsoku/>
        <w:wordWrap/>
        <w:overflowPunct/>
        <w:topLinePunct w:val="0"/>
        <w:autoSpaceDE/>
        <w:autoSpaceDN/>
        <w:bidi w:val="0"/>
        <w:adjustRightInd/>
        <w:snapToGrid/>
        <w:spacing w:line="360" w:lineRule="auto"/>
        <w:ind w:firstLine="321" w:firstLineChars="100"/>
        <w:jc w:val="left"/>
        <w:textAlignment w:val="auto"/>
        <w:outlineLvl w:val="0"/>
        <w:rPr>
          <w:rFonts w:hint="default"/>
          <w:b/>
          <w:bCs/>
          <w:sz w:val="32"/>
          <w:szCs w:val="32"/>
          <w:lang w:val="en-US" w:eastAsia="zh-CN"/>
        </w:rPr>
      </w:pPr>
      <w:r>
        <w:rPr>
          <w:rFonts w:hint="eastAsia"/>
          <w:b/>
          <w:bCs/>
          <w:sz w:val="32"/>
          <w:szCs w:val="32"/>
          <w:lang w:val="en-US" w:eastAsia="zh-CN"/>
        </w:rPr>
        <w:t>（一）、A类课题（1项）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outlineLvl w:val="1"/>
        <w:rPr>
          <w:rFonts w:hint="eastAsia"/>
          <w:b/>
          <w:bCs/>
          <w:sz w:val="30"/>
          <w:szCs w:val="30"/>
          <w:lang w:val="en-US" w:eastAsia="zh-CN"/>
        </w:rPr>
      </w:pPr>
      <w:r>
        <w:rPr>
          <w:rFonts w:hint="eastAsia"/>
          <w:b/>
          <w:bCs/>
          <w:sz w:val="30"/>
          <w:szCs w:val="30"/>
          <w:lang w:val="en-US" w:eastAsia="zh-CN"/>
        </w:rPr>
        <w:t>1. 开展馆校合作的内容与形式探索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textAlignment w:val="auto"/>
        <w:rPr>
          <w:rFonts w:hint="eastAsia"/>
          <w:sz w:val="30"/>
          <w:szCs w:val="30"/>
          <w:lang w:val="en-US" w:eastAsia="zh-CN"/>
        </w:rPr>
      </w:pPr>
      <w:r>
        <w:rPr>
          <w:rFonts w:hint="eastAsia"/>
          <w:sz w:val="30"/>
          <w:szCs w:val="30"/>
          <w:lang w:val="en-US" w:eastAsia="zh-CN"/>
        </w:rPr>
        <w:t>学习推广重庆市科技馆馆校合作的模式和经验，与相关学校签订合作协议，把科技馆的展教内容与学校科技课课标有机衔接，达到相得益彰的效果。本课题重点是掌握一至九年级科技课课标内容，并选择本馆与其相对应的展品，编制符合要求的馆本科技课教材，加强对现有人员的业务培训，并经过实践考核选拔称职的辅导员。要把进馆学生、老师对参加科技课的评价意见记录在案，并作为评估课题成功与否的重要依据，切实探索馆校合作的有效模式，为全省提供出可复制、可推广的成功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outlineLvl w:val="0"/>
        <w:rPr>
          <w:rFonts w:hint="default"/>
          <w:b/>
          <w:bCs/>
          <w:sz w:val="32"/>
          <w:szCs w:val="32"/>
          <w:lang w:val="en-US" w:eastAsia="zh-CN"/>
        </w:rPr>
      </w:pPr>
      <w:r>
        <w:rPr>
          <w:rFonts w:hint="eastAsia"/>
          <w:b/>
          <w:bCs/>
          <w:sz w:val="32"/>
          <w:szCs w:val="32"/>
          <w:lang w:val="en-US" w:eastAsia="zh-CN"/>
        </w:rPr>
        <w:t>（二）、B类课题（4项）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2" w:firstLineChars="200"/>
        <w:textAlignment w:val="auto"/>
        <w:outlineLvl w:val="1"/>
        <w:rPr>
          <w:rFonts w:hint="eastAsia"/>
          <w:b/>
          <w:bCs/>
          <w:sz w:val="30"/>
          <w:szCs w:val="30"/>
          <w:lang w:val="en-US" w:eastAsia="zh-CN"/>
        </w:rPr>
      </w:pPr>
      <w:r>
        <w:rPr>
          <w:rFonts w:hint="eastAsia"/>
          <w:b/>
          <w:bCs/>
          <w:sz w:val="30"/>
          <w:szCs w:val="30"/>
          <w:lang w:val="en-US" w:eastAsia="zh-CN"/>
        </w:rPr>
        <w:t>2. 科普场馆临展的策划研制与推广应用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sz w:val="30"/>
          <w:szCs w:val="30"/>
          <w:lang w:val="en-US" w:eastAsia="zh-CN"/>
        </w:rPr>
      </w:pPr>
      <w:r>
        <w:rPr>
          <w:rFonts w:hint="eastAsia"/>
          <w:sz w:val="30"/>
          <w:szCs w:val="30"/>
          <w:lang w:val="en-US" w:eastAsia="zh-CN"/>
        </w:rPr>
        <w:t>科普临展是指突出一个展览主题，其展品展示面积达400-600平方米。本课题以临展项目引进或自主研发、增加场馆人气为目标。展品及展示内容应具有鲜明的个性化创意，互动性、体验性强及公众参与度高等特点。临展引进项目年度内应达两次，每次展出时间不少于60天，要有参观人数、评价意见、媒体报道等记录台账。有条件研制临展展品的单位，可将策划的临展主题、展品内容构成、技术应用特点及观众群体（青少年、社会公众），以及研制所需经费投入，并制定可行性设计方案上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602" w:firstLineChars="200"/>
        <w:textAlignment w:val="auto"/>
        <w:outlineLvl w:val="1"/>
        <w:rPr>
          <w:rFonts w:hint="eastAsia"/>
          <w:b/>
          <w:bCs/>
          <w:sz w:val="30"/>
          <w:szCs w:val="30"/>
          <w:lang w:val="en-US" w:eastAsia="zh-CN"/>
        </w:rPr>
      </w:pPr>
      <w:r>
        <w:rPr>
          <w:rFonts w:hint="eastAsia"/>
          <w:b/>
          <w:bCs/>
          <w:sz w:val="30"/>
          <w:szCs w:val="30"/>
          <w:lang w:val="en-US" w:eastAsia="zh-CN"/>
        </w:rPr>
        <w:t>科普场馆信息化建设与有效应用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720"/>
        <w:textAlignment w:val="auto"/>
        <w:rPr>
          <w:rFonts w:hint="eastAsia"/>
          <w:sz w:val="30"/>
          <w:szCs w:val="30"/>
          <w:lang w:val="en-US" w:eastAsia="zh-CN"/>
        </w:rPr>
      </w:pPr>
      <w:r>
        <w:rPr>
          <w:rFonts w:hint="eastAsia"/>
          <w:sz w:val="30"/>
          <w:szCs w:val="30"/>
          <w:lang w:val="en-US" w:eastAsia="zh-CN"/>
        </w:rPr>
        <w:t>本课题以信息化促进科普场馆创新发展为目标，着重围绕科普场馆信息化建设的具体内容、方法路径、技术应用进行研究实践，推进科普与信息化的叠加融合发展，以提升科普教育的吸引力及社会参与度，适应新时代公众接受科普知识多元化的需求。要对场馆管理信息化、展览展品信息化、教育活动信息化等进行实践研究，对如何利用网站、微信、APP、虚拟现实等信息手段有效开展科普教育，提升科普场馆社会影响力提出可行性指导方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textAlignment w:val="auto"/>
        <w:outlineLvl w:val="1"/>
        <w:rPr>
          <w:rFonts w:hint="eastAsia"/>
          <w:b/>
          <w:bCs/>
          <w:sz w:val="30"/>
          <w:szCs w:val="30"/>
          <w:lang w:val="en-US" w:eastAsia="zh-CN"/>
        </w:rPr>
      </w:pPr>
      <w:r>
        <w:rPr>
          <w:rFonts w:hint="eastAsia"/>
          <w:b/>
          <w:bCs/>
          <w:sz w:val="30"/>
          <w:szCs w:val="30"/>
          <w:lang w:val="en-US" w:eastAsia="zh-CN"/>
        </w:rPr>
        <w:t>科技辅导员业务培训的规范化、制度化建设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720"/>
        <w:textAlignment w:val="auto"/>
        <w:rPr>
          <w:rFonts w:hint="eastAsia"/>
          <w:sz w:val="30"/>
          <w:szCs w:val="30"/>
          <w:lang w:val="en-US" w:eastAsia="zh-CN"/>
        </w:rPr>
      </w:pPr>
      <w:r>
        <w:rPr>
          <w:rFonts w:hint="eastAsia"/>
          <w:sz w:val="30"/>
          <w:szCs w:val="30"/>
          <w:lang w:val="en-US" w:eastAsia="zh-CN"/>
        </w:rPr>
        <w:t>本课题以建设一支高水平的科技辅导员队伍为目标，重点在制定年度培训工作计划、精选培训内容、实施方法和途径、落实培训经费、绩效评估等方面进行系统性实践研究，要有完整的全过程工作台账，并提出科技辅导员培训工作制度化、规范化建议方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textAlignment w:val="auto"/>
        <w:outlineLvl w:val="1"/>
        <w:rPr>
          <w:rFonts w:hint="eastAsia"/>
          <w:b/>
          <w:bCs/>
          <w:sz w:val="30"/>
          <w:szCs w:val="30"/>
          <w:lang w:val="en-US" w:eastAsia="zh-CN"/>
        </w:rPr>
      </w:pPr>
      <w:r>
        <w:rPr>
          <w:rFonts w:hint="eastAsia"/>
          <w:b/>
          <w:bCs/>
          <w:sz w:val="30"/>
          <w:szCs w:val="30"/>
          <w:lang w:val="en-US" w:eastAsia="zh-CN"/>
        </w:rPr>
        <w:t>科普场馆展品的有效维护与有序更新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720"/>
        <w:textAlignment w:val="auto"/>
        <w:rPr>
          <w:rFonts w:hint="eastAsia"/>
          <w:sz w:val="30"/>
          <w:szCs w:val="30"/>
          <w:lang w:val="en-US" w:eastAsia="zh-CN"/>
        </w:rPr>
      </w:pPr>
      <w:r>
        <w:rPr>
          <w:rFonts w:hint="eastAsia"/>
          <w:sz w:val="30"/>
          <w:szCs w:val="30"/>
          <w:lang w:val="en-US" w:eastAsia="zh-CN"/>
        </w:rPr>
        <w:t>本课题以实现场馆展品的有效维护与有序更新为目标，重点是学习借鉴国内同行业对展品日常维护和及时更新方面的成功经验，充分掌握本馆展品技术特点、使用年限及运行状况，并制订完善日常管理维护规章制度，确保展品完好率达95%以上。对展品运行情况实行定期评估制度，对破损且达到使用年限的展品，应提前预判并及时更新，确保观众对不满意展品的零投诉。要对本馆在展品维护更新管理规章制度建设、经费保障、专人负责等方面，提供可借鉴推广的可行性案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0"/>
        <w:rPr>
          <w:rFonts w:hint="eastAsia"/>
          <w:b/>
          <w:bCs/>
          <w:sz w:val="32"/>
          <w:szCs w:val="32"/>
          <w:lang w:val="en-US" w:eastAsia="zh-CN"/>
        </w:rPr>
      </w:pPr>
      <w:r>
        <w:rPr>
          <w:rFonts w:hint="eastAsia"/>
          <w:b/>
          <w:bCs/>
          <w:sz w:val="32"/>
          <w:szCs w:val="32"/>
          <w:lang w:val="en-US" w:eastAsia="zh-CN"/>
        </w:rPr>
        <w:t>（三）、C类课题（5项）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outlineLvl w:val="1"/>
        <w:rPr>
          <w:rFonts w:hint="eastAsia"/>
          <w:b/>
          <w:bCs/>
          <w:sz w:val="30"/>
          <w:szCs w:val="30"/>
          <w:lang w:val="en-US" w:eastAsia="zh-CN"/>
        </w:rPr>
      </w:pPr>
      <w:r>
        <w:rPr>
          <w:rFonts w:hint="eastAsia"/>
          <w:b/>
          <w:bCs/>
          <w:sz w:val="30"/>
          <w:szCs w:val="30"/>
          <w:lang w:val="en-US" w:eastAsia="zh-CN"/>
        </w:rPr>
        <w:t>6. 利用社会资源办活动的有效途径和方法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30"/>
          <w:szCs w:val="30"/>
          <w:lang w:val="en-US" w:eastAsia="zh-CN"/>
        </w:rPr>
      </w:pPr>
      <w:r>
        <w:rPr>
          <w:rFonts w:hint="eastAsia"/>
          <w:sz w:val="30"/>
          <w:szCs w:val="30"/>
          <w:lang w:val="en-US" w:eastAsia="zh-CN"/>
        </w:rPr>
        <w:t xml:space="preserve">     本课题以充分利用社会资源办活科普场馆、弥补场馆经费不足为目标。重点围绕如何加强与有关方沟通协调，积极寻求合作对象及合作项目，并对利用社会资源办活动的有效途径、内容形式、操作程序和实施办法进行实践研究，提出可供我省科普场馆借鉴的经验和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01" w:firstLineChars="100"/>
        <w:textAlignment w:val="auto"/>
        <w:outlineLvl w:val="1"/>
        <w:rPr>
          <w:rFonts w:hint="default"/>
          <w:b/>
          <w:bCs/>
          <w:sz w:val="30"/>
          <w:szCs w:val="30"/>
          <w:lang w:val="en-US" w:eastAsia="zh-CN"/>
        </w:rPr>
      </w:pPr>
      <w:r>
        <w:rPr>
          <w:rFonts w:hint="eastAsia"/>
          <w:b/>
          <w:bCs/>
          <w:sz w:val="30"/>
          <w:szCs w:val="30"/>
          <w:lang w:val="en-US" w:eastAsia="zh-CN"/>
        </w:rPr>
        <w:t>7. 科普志愿者队伍的规范管理与作用发挥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sz w:val="30"/>
          <w:szCs w:val="30"/>
          <w:lang w:val="en-US" w:eastAsia="zh-CN"/>
        </w:rPr>
      </w:pPr>
      <w:r>
        <w:rPr>
          <w:rFonts w:hint="eastAsia"/>
          <w:sz w:val="30"/>
          <w:szCs w:val="30"/>
          <w:lang w:val="en-US" w:eastAsia="zh-CN"/>
        </w:rPr>
        <w:t xml:space="preserve"> 本课题以建立一支素质优良、精干高效及相对稳定的志愿者队伍为目标。重点根据各科普场馆的工作要求，以招募具有相应专业背景的科技人员为主体，并按登记造册、统一标识、岗前培训、职责明确、建档考核、总结表彰等关键环节，扎实开展探索实践，为加强全省场馆科普志愿者队伍建设提供可操作方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200" w:firstLine="301" w:firstLineChars="100"/>
        <w:textAlignment w:val="auto"/>
        <w:outlineLvl w:val="1"/>
        <w:rPr>
          <w:rFonts w:hint="eastAsia"/>
          <w:b/>
          <w:bCs/>
          <w:sz w:val="30"/>
          <w:szCs w:val="30"/>
          <w:lang w:val="en-US" w:eastAsia="zh-CN"/>
        </w:rPr>
      </w:pPr>
      <w:r>
        <w:rPr>
          <w:rFonts w:hint="eastAsia"/>
          <w:b/>
          <w:bCs/>
          <w:sz w:val="30"/>
          <w:szCs w:val="30"/>
          <w:lang w:val="en-US" w:eastAsia="zh-CN"/>
        </w:rPr>
        <w:t>开展馆际间交流合作内容与形式探索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720"/>
        <w:textAlignment w:val="auto"/>
        <w:rPr>
          <w:rFonts w:hint="eastAsia"/>
          <w:sz w:val="30"/>
          <w:szCs w:val="30"/>
          <w:lang w:val="en-US" w:eastAsia="zh-CN"/>
        </w:rPr>
      </w:pPr>
      <w:r>
        <w:rPr>
          <w:rFonts w:hint="eastAsia"/>
          <w:sz w:val="30"/>
          <w:szCs w:val="30"/>
          <w:lang w:val="en-US" w:eastAsia="zh-CN"/>
        </w:rPr>
        <w:t>本课题以馆际间优势互补、资源共建共享、建立长效合作机制、促进共同发展为目标，重点围绕交流合作的内容、形式、方法、成效等开展深入探讨，为加强全省馆际间交流合作提供范例。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firstLine="301" w:firstLineChars="100"/>
        <w:textAlignment w:val="auto"/>
        <w:outlineLvl w:val="1"/>
        <w:rPr>
          <w:rFonts w:hint="eastAsia"/>
          <w:b/>
          <w:bCs/>
          <w:sz w:val="30"/>
          <w:szCs w:val="30"/>
          <w:lang w:val="en-US" w:eastAsia="zh-CN"/>
        </w:rPr>
      </w:pPr>
      <w:r>
        <w:rPr>
          <w:rFonts w:hint="eastAsia"/>
          <w:b/>
          <w:bCs/>
          <w:sz w:val="30"/>
          <w:szCs w:val="30"/>
          <w:lang w:val="en-US" w:eastAsia="zh-CN"/>
        </w:rPr>
        <w:t>开展公众满意度调查信息的有效收集与反馈机制建设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30"/>
          <w:szCs w:val="30"/>
          <w:lang w:val="en-US" w:eastAsia="zh-CN"/>
        </w:rPr>
      </w:pPr>
      <w:r>
        <w:rPr>
          <w:rFonts w:hint="eastAsia"/>
          <w:sz w:val="30"/>
          <w:szCs w:val="30"/>
          <w:lang w:val="en-US" w:eastAsia="zh-CN"/>
        </w:rPr>
        <w:t xml:space="preserve">   本课题以坚持公众为中心、让公众满意为目标，重点围绕采取何种有效方式，及时了解收集公众对本馆的评价意见，对公众提出的意见或建议应及时整改和采纳，并采取有效方式及时向所提交意见人反馈，真正形成规范有效的双向交流沟通机制。开展公众满意度调查比例应不低于本馆年度参观人数的5</w:t>
      </w:r>
      <w:r>
        <w:rPr>
          <w:rFonts w:hint="default" w:ascii="Arial" w:hAnsi="Arial" w:cs="Arial"/>
          <w:sz w:val="30"/>
          <w:szCs w:val="30"/>
          <w:lang w:val="en-US" w:eastAsia="zh-CN"/>
        </w:rPr>
        <w:t>‰</w:t>
      </w:r>
      <w:r>
        <w:rPr>
          <w:rFonts w:hint="eastAsia" w:ascii="Arial" w:hAnsi="Arial" w:cs="Arial"/>
          <w:sz w:val="30"/>
          <w:szCs w:val="30"/>
          <w:lang w:val="en-US" w:eastAsia="zh-CN"/>
        </w:rPr>
        <w:t>，并有可核查的工作台账。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firstLine="301" w:firstLineChars="100"/>
        <w:textAlignment w:val="auto"/>
        <w:outlineLvl w:val="1"/>
        <w:rPr>
          <w:rFonts w:hint="eastAsia"/>
          <w:b/>
          <w:bCs/>
          <w:sz w:val="30"/>
          <w:szCs w:val="30"/>
          <w:lang w:val="en-US" w:eastAsia="zh-CN"/>
        </w:rPr>
      </w:pPr>
      <w:r>
        <w:rPr>
          <w:rFonts w:hint="eastAsia"/>
          <w:b/>
          <w:bCs/>
          <w:sz w:val="30"/>
          <w:szCs w:val="30"/>
          <w:lang w:val="en-US" w:eastAsia="zh-CN"/>
        </w:rPr>
        <w:t>广泛利用各类媒体宣传大型科普活动的做法及成效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sz w:val="30"/>
          <w:szCs w:val="30"/>
          <w:lang w:val="en-US" w:eastAsia="zh-CN"/>
        </w:rPr>
      </w:pPr>
      <w:r>
        <w:rPr>
          <w:rFonts w:hint="eastAsia"/>
          <w:sz w:val="30"/>
          <w:szCs w:val="30"/>
          <w:lang w:val="en-US" w:eastAsia="zh-CN"/>
        </w:rPr>
        <w:t xml:space="preserve">    本课题以扩大场馆活动的覆盖面及提高社会影响力为目标，围绕本馆开展的大型或特色科普活动，积极争取当地主流媒体（网站）及新媒体参与报道，重点就大型或特色活动的宣传策划、沟通协调及合作方式、宣传</w:t>
      </w:r>
      <w:bookmarkStart w:id="0" w:name="_GoBack"/>
      <w:bookmarkEnd w:id="0"/>
      <w:r>
        <w:rPr>
          <w:rFonts w:hint="eastAsia"/>
          <w:sz w:val="30"/>
          <w:szCs w:val="30"/>
          <w:lang w:val="en-US" w:eastAsia="zh-CN"/>
        </w:rPr>
        <w:t>成效进行深入探讨，为有效开展大型科普活动的宣传提供经验和建议方案。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2F9DC"/>
    <w:multiLevelType w:val="singleLevel"/>
    <w:tmpl w:val="6372F9DC"/>
    <w:lvl w:ilvl="0" w:tentative="0">
      <w:start w:val="8"/>
      <w:numFmt w:val="decimal"/>
      <w:suff w:val="space"/>
      <w:lvlText w:val="%1."/>
      <w:lvlJc w:val="left"/>
    </w:lvl>
  </w:abstractNum>
  <w:abstractNum w:abstractNumId="1">
    <w:nsid w:val="6948162A"/>
    <w:multiLevelType w:val="singleLevel"/>
    <w:tmpl w:val="6948162A"/>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61384"/>
    <w:rsid w:val="06535F34"/>
    <w:rsid w:val="0C6F3715"/>
    <w:rsid w:val="101B42F6"/>
    <w:rsid w:val="13603D74"/>
    <w:rsid w:val="19677677"/>
    <w:rsid w:val="1B5A1F34"/>
    <w:rsid w:val="24D50D7F"/>
    <w:rsid w:val="2F1F2E46"/>
    <w:rsid w:val="2F3A4343"/>
    <w:rsid w:val="30844416"/>
    <w:rsid w:val="3113434E"/>
    <w:rsid w:val="4B51079A"/>
    <w:rsid w:val="4C6D20E4"/>
    <w:rsid w:val="58EA32D2"/>
    <w:rsid w:val="63E82A5E"/>
    <w:rsid w:val="64206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江苏省科普场馆协会</cp:lastModifiedBy>
  <cp:lastPrinted>2019-04-19T07:16:00Z</cp:lastPrinted>
  <dcterms:modified xsi:type="dcterms:W3CDTF">2019-04-22T07:18:47Z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